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ind w:firstLine="708"/>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ind w:firstLine="708"/>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b/>
          <w:bCs/>
          <w:sz w:val="23"/>
          <w:szCs w:val="23"/>
        </w:rPr>
      </w:pPr>
      <w:r>
        <w:rPr/>
        <w:drawing>
          <wp:inline distT="0" distB="0" distL="0" distR="0">
            <wp:extent cx="1512570" cy="1533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12570" cy="1533525"/>
                    </a:xfrm>
                    <a:prstGeom prst="rect">
                      <a:avLst/>
                    </a:prstGeom>
                  </pic:spPr>
                </pic:pic>
              </a:graphicData>
            </a:graphic>
          </wp:inline>
        </w:drawing>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 xml:space="preserve">Министерство юстиции </w:t>
      </w:r>
    </w:p>
    <w:p>
      <w:pPr>
        <w:pStyle w:val="Normal"/>
        <w:spacing w:lineRule="auto" w:line="240" w:before="0" w:after="0"/>
        <w:jc w:val="center"/>
        <w:rPr>
          <w:rFonts w:ascii="Times New Roman" w:hAnsi="Times New Roman" w:cs="Times New Roman"/>
          <w:sz w:val="32"/>
          <w:szCs w:val="32"/>
        </w:rPr>
      </w:pPr>
      <w:r>
        <w:rPr>
          <w:rFonts w:cs="Times New Roman" w:ascii="Times New Roman" w:hAnsi="Times New Roman"/>
          <w:sz w:val="32"/>
          <w:szCs w:val="32"/>
        </w:rPr>
        <w:t>Российской Федерации</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Управление Министерства юстиции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Российской Федерации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Тюменской области</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mc:AlternateContent>
          <mc:Choice Requires="wps">
            <w:drawing>
              <wp:anchor behindDoc="0" distT="0" distB="0" distL="0" distR="0" simplePos="0" locked="0" layoutInCell="1" allowOverlap="1" relativeHeight="5" wp14:anchorId="46E3E787">
                <wp:simplePos x="0" y="0"/>
                <wp:positionH relativeFrom="column">
                  <wp:posOffset>429260</wp:posOffset>
                </wp:positionH>
                <wp:positionV relativeFrom="paragraph">
                  <wp:posOffset>127000</wp:posOffset>
                </wp:positionV>
                <wp:extent cx="3476625" cy="1809750"/>
                <wp:effectExtent l="0" t="0" r="0" b="0"/>
                <wp:wrapNone/>
                <wp:docPr id="2" name="Поле 2"/>
                <a:graphic xmlns:a="http://schemas.openxmlformats.org/drawingml/2006/main">
                  <a:graphicData uri="http://schemas.microsoft.com/office/word/2010/wordprocessingShape">
                    <wps:wsp>
                      <wps:cNvSpPr/>
                      <wps:spPr>
                        <a:xfrm>
                          <a:off x="0" y="0"/>
                          <a:ext cx="3476520" cy="1809720"/>
                        </a:xfrm>
                        <a:prstGeom prst="rect">
                          <a:avLst/>
                        </a:prstGeom>
                        <a:noFill/>
                        <a:ln w="0">
                          <a:noFill/>
                        </a:ln>
                      </wps:spPr>
                      <wps:style>
                        <a:lnRef idx="0"/>
                        <a:fillRef idx="0"/>
                        <a:effectRef idx="0"/>
                        <a:fontRef idx="minor"/>
                      </wps:style>
                      <wps:txbx>
                        <w:txbxContent>
                          <w:p>
                            <w:pPr>
                              <w:pStyle w:val="Title"/>
                              <w:spacing w:before="300" w:after="200"/>
                              <w:contextualSpacing/>
                              <w:jc w:val="center"/>
                              <w:rPr>
                                <w:rFonts w:ascii="Times New Roman" w:hAnsi="Times New Roman" w:cs="Times New Roman"/>
                              </w:rPr>
                            </w:pPr>
                            <w:r>
                              <w:rPr>
                                <w:rFonts w:cs="Times New Roman" w:ascii="Times New Roman" w:hAnsi="Times New Roman"/>
                                <w:color w:val="000000"/>
                              </w:rPr>
                              <w:t>Оказание бесплатной юридической помощи                        в Тюменской области</w:t>
                            </w:r>
                          </w:p>
                        </w:txbxContent>
                      </wps:txbx>
                      <wps:bodyPr anchor="t">
                        <a:noAutofit/>
                      </wps:bodyPr>
                    </wps:wsp>
                  </a:graphicData>
                </a:graphic>
              </wp:anchor>
            </w:drawing>
          </mc:Choice>
          <mc:Fallback>
            <w:pict>
              <v:rect id="shape_0" ID="Поле 2" path="m0,0l-2147483645,0l-2147483645,-2147483646l0,-2147483646xe" stroked="f" o:allowincell="f" style="position:absolute;margin-left:33.8pt;margin-top:10pt;width:273.7pt;height:142.45pt;mso-wrap-style:square;v-text-anchor:top" wp14:anchorId="46E3E787">
                <v:fill o:detectmouseclick="t" on="false"/>
                <v:stroke color="#3465a4" joinstyle="round" endcap="flat"/>
                <v:textbox>
                  <w:txbxContent>
                    <w:p>
                      <w:pPr>
                        <w:pStyle w:val="Title"/>
                        <w:spacing w:before="300" w:after="200"/>
                        <w:contextualSpacing/>
                        <w:jc w:val="center"/>
                        <w:rPr>
                          <w:rFonts w:ascii="Times New Roman" w:hAnsi="Times New Roman" w:cs="Times New Roman"/>
                        </w:rPr>
                      </w:pPr>
                      <w:r>
                        <w:rPr>
                          <w:rFonts w:cs="Times New Roman" w:ascii="Times New Roman" w:hAnsi="Times New Roman"/>
                          <w:color w:val="000000"/>
                        </w:rPr>
                        <w:t>Оказание бесплатной юридической помощи                        в Тюменской области</w:t>
                      </w:r>
                    </w:p>
                  </w:txbxContent>
                </v:textbox>
                <w10:wrap type="none"/>
              </v:rect>
            </w:pict>
          </mc:Fallback>
        </mc:AlternateConten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hd w:val="clear" w:color="auto" w:fill="FFFFFF"/>
        <w:spacing w:lineRule="atLeast"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Конституцией Российской Федерации установлено право граждан на получение квалифицированной юридической помощи. </w:t>
      </w:r>
      <w:r>
        <w:rPr>
          <w:rFonts w:cs="Times New Roman" w:ascii="Times New Roman" w:hAnsi="Times New Roman"/>
          <w:b/>
          <w:sz w:val="24"/>
          <w:szCs w:val="24"/>
        </w:rPr>
        <w:t>В случаях, предусмотренных законом, юридическая помощь оказывается бесплатно.</w:t>
      </w:r>
      <w:r>
        <w:rPr>
          <w:rFonts w:cs="Times New Roman" w:ascii="Times New Roman" w:hAnsi="Times New Roman"/>
          <w:sz w:val="24"/>
          <w:szCs w:val="24"/>
        </w:rPr>
        <w:t xml:space="preserve"> </w:t>
      </w:r>
    </w:p>
    <w:p>
      <w:pPr>
        <w:pStyle w:val="Normal"/>
        <w:shd w:val="clear" w:color="auto" w:fill="FFFFFF"/>
        <w:spacing w:lineRule="atLeast" w:line="240" w:before="0" w:after="0"/>
        <w:ind w:firstLine="709"/>
        <w:jc w:val="both"/>
        <w:rPr>
          <w:rFonts w:ascii="Times New Roman" w:hAnsi="Times New Roman" w:cs="Times New Roman"/>
          <w:color w:val="000000"/>
          <w:sz w:val="24"/>
          <w:szCs w:val="24"/>
          <w:lang w:eastAsia="ru-RU"/>
        </w:rPr>
      </w:pPr>
      <w:r>
        <w:rPr>
          <w:rFonts w:cs="Times New Roman" w:ascii="Times New Roman" w:hAnsi="Times New Roman"/>
          <w:sz w:val="24"/>
          <w:szCs w:val="24"/>
        </w:rPr>
        <w:t xml:space="preserve">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 закреплены </w:t>
      </w:r>
      <w:r>
        <w:rPr>
          <w:rFonts w:cs="Times New Roman" w:ascii="Times New Roman" w:hAnsi="Times New Roman"/>
          <w:b/>
          <w:sz w:val="24"/>
          <w:szCs w:val="24"/>
        </w:rPr>
        <w:t>Федеральным законом от 21 ноября 2011 г.            № 324-ФЗ «О бесплатной юридической помощи в Российской Федерации» (далее — 324 - ФЗ).</w:t>
      </w:r>
      <w:r>
        <w:rPr>
          <w:rFonts w:cs="Times New Roman" w:ascii="Times New Roman" w:hAnsi="Times New Roman"/>
          <w:color w:val="000000"/>
          <w:sz w:val="24"/>
          <w:szCs w:val="24"/>
          <w:lang w:eastAsia="ru-RU"/>
        </w:rPr>
        <w:t xml:space="preserve"> </w:t>
      </w:r>
    </w:p>
    <w:p>
      <w:pPr>
        <w:pStyle w:val="Normal"/>
        <w:shd w:val="clear" w:color="auto" w:fill="FFFFFF"/>
        <w:spacing w:lineRule="atLeast" w:line="240" w:before="0" w:after="0"/>
        <w:ind w:firstLine="709"/>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На базе ГКУ ТО «Центр обеспечения мер социальной поддержки» функционирует </w:t>
      </w:r>
      <w:r>
        <w:rPr>
          <w:rFonts w:cs="Times New Roman" w:ascii="Times New Roman" w:hAnsi="Times New Roman"/>
          <w:b/>
          <w:bCs/>
          <w:color w:val="000000"/>
          <w:sz w:val="24"/>
          <w:szCs w:val="24"/>
          <w:lang w:eastAsia="ru-RU"/>
        </w:rPr>
        <w:t>Государственное юридическое бюро Тюменской области</w:t>
      </w:r>
      <w:r>
        <w:rPr>
          <w:rFonts w:cs="Times New Roman" w:ascii="Times New Roman" w:hAnsi="Times New Roman"/>
          <w:color w:val="000000"/>
          <w:sz w:val="24"/>
          <w:szCs w:val="24"/>
          <w:lang w:eastAsia="ru-RU"/>
        </w:rPr>
        <w:t>.</w:t>
      </w:r>
    </w:p>
    <w:p>
      <w:pPr>
        <w:pStyle w:val="BodyText"/>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ab/>
        <w:t xml:space="preserve">В Государственном юридическом бюро Тюменской области можно получить бесплатную юридическую помощь по жилищным, социальным, трудовым и другим вопросам, предусмотренным </w:t>
      </w:r>
      <w:r>
        <w:rPr>
          <w:rFonts w:cs="Times New Roman" w:ascii="Times New Roman" w:hAnsi="Times New Roman"/>
          <w:color w:val="000000"/>
          <w:sz w:val="24"/>
          <w:szCs w:val="24"/>
        </w:rPr>
        <w:t>324 - ФЗ</w:t>
      </w:r>
      <w:r>
        <w:rPr>
          <w:rFonts w:ascii="Times New Roman" w:hAnsi="Times New Roman"/>
          <w:color w:val="000000"/>
          <w:sz w:val="24"/>
          <w:szCs w:val="24"/>
        </w:rPr>
        <w:t>, в виде правового консультирования в устной и письменной форме, помощь в составлении заявлений, жалоб, ходатайств и других документов правового характера, представление интересов граждан в судах, государственных и муниципальных органах и иных организациях.</w:t>
        <w:tab/>
      </w:r>
    </w:p>
    <w:p>
      <w:pPr>
        <w:pStyle w:val="BodyText"/>
        <w:spacing w:lineRule="auto" w:line="240" w:before="0" w:after="0"/>
        <w:ind w:firstLine="709"/>
        <w:jc w:val="both"/>
        <w:rPr>
          <w:rFonts w:ascii="Times New Roman" w:hAnsi="Times New Roman"/>
          <w:color w:val="000000"/>
          <w:sz w:val="24"/>
          <w:szCs w:val="24"/>
        </w:rPr>
      </w:pPr>
      <w:r>
        <w:rPr>
          <w:rFonts w:ascii="Times New Roman" w:hAnsi="Times New Roman"/>
          <w:color w:val="000000"/>
          <w:sz w:val="24"/>
          <w:szCs w:val="24"/>
        </w:rPr>
        <w:t>Для получения бесплатной юридической помощи  необходимо на личном приеме в госюрбюро представить заявление по установленной форме об оказании такой помощи, документ, удостоверяющий личность гражданина (представителя гражданина), документ, подтверждающий полномочия представителя гражданина (в случае, если заявление подается представителем гражданина), документы,  подтверждающие отнесение гражданина к категориям граждан, имеющим право на получение бесплатной юридической помощи (за исключением граждан, которые являются получателями мер социальной поддержки в Департаменте социального развития Тюменской области), а также документы, обосновывающие требования гражданина, для защиты его прав и законных интересов.</w:t>
      </w:r>
    </w:p>
    <w:p>
      <w:pPr>
        <w:pStyle w:val="BodyText"/>
        <w:spacing w:lineRule="auto" w:line="240" w:before="0" w:after="0"/>
        <w:jc w:val="both"/>
        <w:rPr/>
      </w:pPr>
      <w:r>
        <w:rPr>
          <w:rFonts w:ascii="Times New Roman" w:hAnsi="Times New Roman"/>
          <w:color w:val="000000"/>
          <w:sz w:val="24"/>
          <w:szCs w:val="24"/>
        </w:rPr>
        <w:tab/>
      </w:r>
      <w:r>
        <w:drawing>
          <wp:anchor behindDoc="0" distT="0" distB="0" distL="0" distR="0" simplePos="0" locked="0" layoutInCell="0" allowOverlap="1" relativeHeight="11">
            <wp:simplePos x="0" y="0"/>
            <wp:positionH relativeFrom="column">
              <wp:posOffset>52070</wp:posOffset>
            </wp:positionH>
            <wp:positionV relativeFrom="paragraph">
              <wp:posOffset>52070</wp:posOffset>
            </wp:positionV>
            <wp:extent cx="1271905" cy="1232535"/>
            <wp:effectExtent l="0" t="0" r="0" b="0"/>
            <wp:wrapSquare wrapText="largest"/>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3"/>
                    <a:stretch>
                      <a:fillRect/>
                    </a:stretch>
                  </pic:blipFill>
                  <pic:spPr bwMode="auto">
                    <a:xfrm>
                      <a:off x="0" y="0"/>
                      <a:ext cx="1271905" cy="1232535"/>
                    </a:xfrm>
                    <a:prstGeom prst="rect">
                      <a:avLst/>
                    </a:prstGeom>
                  </pic:spPr>
                </pic:pic>
              </a:graphicData>
            </a:graphic>
          </wp:anchor>
        </w:drawing>
      </w:r>
      <w:r>
        <w:rPr>
          <w:rFonts w:ascii="Times New Roman" w:hAnsi="Times New Roman"/>
          <w:color w:val="000000"/>
          <w:sz w:val="24"/>
          <w:szCs w:val="24"/>
        </w:rPr>
        <w:t xml:space="preserve">Прием граждан в Государственном юридическом бюро Тюменской области осуществляется по адресу: г. Тюмень,          ул. Республики, д.211 (остановка «СибНИПИГазстрой»), вход на 1 этаже с улицы Воровского,  с понедельника по четверг                   с 08.45 до 18.00, пятница с 09.00 до 17.00. </w:t>
      </w:r>
    </w:p>
    <w:p>
      <w:pPr>
        <w:pStyle w:val="BodyText"/>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ab/>
        <w:t xml:space="preserve">Консультации по телефону «горячей» линии                             8 (3452) 411-000. </w:t>
      </w:r>
    </w:p>
    <w:p>
      <w:pPr>
        <w:pStyle w:val="Normal"/>
        <w:shd w:val="clear" w:color="auto" w:fill="FFFFFF"/>
        <w:spacing w:lineRule="atLeast" w:line="240" w:before="0" w:after="0"/>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color w:val="000000"/>
          <w:sz w:val="24"/>
          <w:szCs w:val="24"/>
        </w:rPr>
        <w:t>Также квалифицированную бесплатную юридическую помощь на территории Тюменской области гражданам бесплатно оказывают </w:t>
      </w:r>
      <w:r>
        <w:rPr>
          <w:rFonts w:cs="Times New Roman" w:ascii="Times New Roman" w:hAnsi="Times New Roman"/>
          <w:b/>
          <w:bCs/>
          <w:color w:val="000000"/>
          <w:sz w:val="24"/>
          <w:szCs w:val="24"/>
        </w:rPr>
        <w:t>адвокаты</w:t>
      </w:r>
      <w:r>
        <w:rPr>
          <w:rFonts w:cs="Times New Roman" w:ascii="Times New Roman" w:hAnsi="Times New Roman"/>
          <w:color w:val="000000"/>
          <w:sz w:val="24"/>
          <w:szCs w:val="24"/>
        </w:rPr>
        <w:t xml:space="preserve"> Адвокатской палаты Тюменской области в соответствии с действующим федеральным и региональным законодательством. </w:t>
      </w:r>
    </w:p>
    <w:p>
      <w:pPr>
        <w:pStyle w:val="Normal"/>
        <w:shd w:val="clear" w:color="FFFFFF" w:fill="FFFFFF"/>
        <w:spacing w:lineRule="auto" w:line="240" w:before="0" w:after="0"/>
        <w:ind w:firstLine="709"/>
        <w:contextualSpacing/>
        <w:jc w:val="both"/>
        <w:rPr/>
      </w:pPr>
      <w:r>
        <w:rPr>
          <w:rFonts w:eastAsia="Liberation Sans" w:cs="Times New Roman" w:ascii="Times New Roman" w:hAnsi="Times New Roman"/>
          <w:b/>
          <w:color w:val="000000"/>
          <w:sz w:val="24"/>
          <w:szCs w:val="24"/>
        </w:rPr>
        <w:t>Адвокаты Адвокатской палаты Тюменской области</w:t>
      </w:r>
      <w:r>
        <w:rPr>
          <w:rFonts w:eastAsia="Liberation Sans" w:cs="Times New Roman" w:ascii="Times New Roman" w:hAnsi="Times New Roman"/>
          <w:color w:val="000000"/>
          <w:sz w:val="24"/>
          <w:szCs w:val="24"/>
        </w:rPr>
        <w:t>, являющиеся участниками государственной системы бесплатной юридической помощи, осуществляют </w:t>
      </w:r>
      <w:r>
        <w:rPr>
          <w:rFonts w:eastAsia="Liberation Sans" w:cs="Times New Roman" w:ascii="Times New Roman" w:hAnsi="Times New Roman"/>
          <w:b/>
          <w:color w:val="000000"/>
          <w:sz w:val="24"/>
          <w:szCs w:val="24"/>
        </w:rPr>
        <w:t>правовое консультирование в устной и письменной форме</w:t>
      </w:r>
      <w:r>
        <w:rPr>
          <w:rFonts w:eastAsia="Liberation Sans" w:cs="Times New Roman" w:ascii="Times New Roman" w:hAnsi="Times New Roman"/>
          <w:color w:val="000000"/>
          <w:sz w:val="24"/>
          <w:szCs w:val="24"/>
        </w:rPr>
        <w:t> граждан, имеющих право на получение бесплатной юридической помощи, и </w:t>
      </w:r>
      <w:r>
        <w:rPr>
          <w:rFonts w:eastAsia="Liberation Sans" w:cs="Times New Roman" w:ascii="Times New Roman" w:hAnsi="Times New Roman"/>
          <w:b/>
          <w:color w:val="000000"/>
          <w:sz w:val="24"/>
          <w:szCs w:val="24"/>
        </w:rPr>
        <w:t>составляют для них заявления, жалобы, ходатайства и другие документы правового характера.</w:t>
      </w:r>
    </w:p>
    <w:p>
      <w:pPr>
        <w:pStyle w:val="Normal"/>
        <w:shd w:val="clear" w:color="FFFFFF" w:fill="FFFFFF"/>
        <w:spacing w:lineRule="auto" w:line="240" w:before="0" w:after="0"/>
        <w:ind w:firstLine="709"/>
        <w:contextualSpacing/>
        <w:jc w:val="both"/>
        <w:rPr/>
      </w:pPr>
      <w:r>
        <w:rPr>
          <w:rFonts w:eastAsia="Liberation Sans" w:cs="Times New Roman" w:ascii="Times New Roman" w:hAnsi="Times New Roman"/>
          <w:sz w:val="24"/>
          <w:szCs w:val="24"/>
        </w:rPr>
        <w:t>Для получения бесплатной юридической помощи необходимо предоставить документы, установленные постановлением Правительства Тюменской области от 16.01.2012 № 1-п «О компенсации расходов адвокатам, оказывающим бесплатную юридическую помощь отдельным категориям граждан Российской Федерации, проживающих в Тюменской области».</w:t>
      </w:r>
    </w:p>
    <w:p>
      <w:pPr>
        <w:pStyle w:val="Normal"/>
        <w:shd w:val="clear" w:color="FFFFFF" w:fill="FFFFFF"/>
        <w:spacing w:lineRule="auto" w:line="240" w:before="0" w:after="0"/>
        <w:ind w:firstLine="709"/>
        <w:contextualSpacing/>
        <w:jc w:val="both"/>
        <w:rPr/>
      </w:pPr>
      <w:r>
        <w:rPr>
          <w:rFonts w:eastAsia="Liberation Sans" w:cs="Times New Roman" w:ascii="Times New Roman" w:hAnsi="Times New Roman"/>
          <w:color w:val="000000"/>
          <w:sz w:val="24"/>
          <w:szCs w:val="24"/>
        </w:rPr>
        <w:t>Гражданин представляет адвокату нотариально заверенные копии соответствующих документов либо вместе с незаверенными копиями предъявляет подлинные документы для сверки. В этом случае адвокат самостоятельно заверяет верность копии.</w:t>
      </w:r>
    </w:p>
    <w:p>
      <w:pPr>
        <w:pStyle w:val="Normal"/>
        <w:shd w:val="clear" w:color="auto" w:fill="FFFFFF"/>
        <w:spacing w:lineRule="atLeast"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FFFFFF" w:fill="FFFFFF"/>
        <w:spacing w:lineRule="auto" w:line="240" w:before="0" w:after="0"/>
        <w:ind w:firstLine="709"/>
        <w:contextualSpacing/>
        <w:jc w:val="both"/>
        <w:rPr>
          <w:rFonts w:ascii="Times New Roman" w:hAnsi="Times New Roman" w:eastAsia="Liberation Sans" w:cs="Times New Roman"/>
          <w:b/>
          <w:sz w:val="24"/>
          <w:szCs w:val="24"/>
        </w:rPr>
      </w:pPr>
      <w:r>
        <w:rPr>
          <w:rFonts w:eastAsia="Liberation Sans" w:cs="Times New Roman" w:ascii="Times New Roman" w:hAnsi="Times New Roman"/>
          <w:b/>
          <w:sz w:val="24"/>
          <w:szCs w:val="24"/>
        </w:rPr>
        <w:t>Категории граждан, имеющие право на получение всех видов бесплатной юридической помощи в рамках государственной системы бесплатной юридической помощи: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2) инвалиды I и II группы;</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 w:tgtFrame="consultantplus://offline/ref=0F1445E2C86133FBF763A74E61970173821D5C54395C4809FD5ACED05528C2999CC3797758C22AAA8EE5943C225FCE195092C064BFBAB9341EZFE">
        <w:r>
          <w:rPr>
            <w:rStyle w:val="Hyperlink"/>
            <w:rFonts w:eastAsia="Liberation Sans" w:cs="Times New Roman" w:ascii="Times New Roman" w:hAnsi="Times New Roman"/>
            <w:color w:val="auto"/>
            <w:sz w:val="24"/>
            <w:szCs w:val="24"/>
            <w:u w:val="none"/>
          </w:rPr>
          <w:t>пункте 6 статьи 1</w:t>
        </w:r>
      </w:hyperlink>
      <w:r>
        <w:rPr>
          <w:rFonts w:eastAsia="Liberation Sans" w:cs="Times New Roman" w:ascii="Times New Roman" w:hAnsi="Times New Roman"/>
          <w:sz w:val="24"/>
          <w:szCs w:val="24"/>
        </w:rPr>
        <w:t>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(действие положений 3.1 распространяется на правоотношения, возникшие с 24.02.2022).</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(действие положений 3.2 распространяется на правоотношения, возникшие с 24.02.2022).</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7) граждане, имеющие право на бесплатную юридическую помощь в соответствии с </w:t>
      </w:r>
      <w:hyperlink r:id="rId5" w:tgtFrame="consultantplus://offline/ref=E8A21A58CEDF1934CAF7C1A78ECE72427D082F0FD8B670C36ABA0E0FCC15940B5B7A9ED0j2mAG">
        <w:r>
          <w:rPr>
            <w:rStyle w:val="Hyperlink"/>
            <w:rFonts w:eastAsia="Liberation Sans" w:cs="Times New Roman" w:ascii="Times New Roman" w:hAnsi="Times New Roman"/>
            <w:color w:val="auto"/>
            <w:sz w:val="24"/>
            <w:szCs w:val="24"/>
            <w:u w:val="none"/>
          </w:rPr>
          <w:t>Законом</w:t>
        </w:r>
      </w:hyperlink>
      <w:r>
        <w:rPr>
          <w:rFonts w:eastAsia="Liberation Sans" w:cs="Times New Roman" w:ascii="Times New Roman" w:hAnsi="Times New Roman"/>
          <w:sz w:val="24"/>
          <w:szCs w:val="24"/>
        </w:rPr>
        <w:t> Российской Федерации от 02.07.1992 № 3185-1 «О психиатрической помощи и гарантиях прав граждан при ее оказании»;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8.1) граждане, пострадавшие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б) дети погибшего (умершего)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родители погибшего (умершего)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д) граждане, здоровью которых причинен вред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Normal"/>
        <w:shd w:val="clear" w:color="FFFFFF" w:fill="FFFFFF"/>
        <w:spacing w:lineRule="auto" w:line="240" w:before="0" w:after="0"/>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ab/>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10) гражданам, призванным на военную службу по мобилизации, в период прохождения военной службы;</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11) супруге (супругу), несовершеннолетним детям, детям старше 18 лет, ставшим инвалидами до достижения ими возраста 18 лет, детям в возрасте до 23 лет, обучающимся в образовательных организациях по очной форме обучения, и родителям граждан, призванных на военную службу по мобилизации, в период прохождения указанными гражданами военной службы.</w:t>
      </w:r>
    </w:p>
    <w:p>
      <w:pPr>
        <w:pStyle w:val="Normal"/>
        <w:shd w:val="clear" w:color="FFFFFF" w:fill="FFFFFF"/>
        <w:spacing w:lineRule="auto" w:line="240" w:before="0" w:after="0"/>
        <w:ind w:firstLine="709"/>
        <w:contextualSpacing/>
        <w:rPr>
          <w:rFonts w:ascii="Times New Roman" w:hAnsi="Times New Roman" w:eastAsia="Liberation Sans" w:cs="Times New Roman"/>
          <w:b/>
          <w:sz w:val="24"/>
          <w:szCs w:val="24"/>
        </w:rPr>
      </w:pPr>
      <w:r>
        <w:rPr>
          <w:rFonts w:eastAsia="Liberation Sans" w:cs="Times New Roman" w:ascii="Times New Roman" w:hAnsi="Times New Roman"/>
          <w:b/>
          <w:sz w:val="24"/>
          <w:szCs w:val="24"/>
        </w:rPr>
        <w:t>Случаи оказания бесплатной юридической помощи: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4) защита прав потребителей (в части предоставления коммунальных услуг);</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5) отказ работодателя в заключении трудового договора, нарушающий гарантии, установленные Трудовым </w:t>
      </w:r>
      <w:hyperlink r:id="rId6" w:tgtFrame="consultantplus://offline/ref=9D4C108A54559972582959A152E25DE7A5615F65F281F3C95B59A50C28l7q3G">
        <w:r>
          <w:rPr>
            <w:rStyle w:val="Hyperlink"/>
            <w:rFonts w:eastAsia="Liberation Sans" w:cs="Times New Roman" w:ascii="Times New Roman" w:hAnsi="Times New Roman"/>
            <w:color w:val="auto"/>
            <w:sz w:val="24"/>
            <w:szCs w:val="24"/>
            <w:u w:val="none"/>
          </w:rPr>
          <w:t>кодексом</w:t>
        </w:r>
      </w:hyperlink>
      <w:r>
        <w:rPr>
          <w:rFonts w:eastAsia="Liberation Sans" w:cs="Times New Roman" w:ascii="Times New Roman" w:hAnsi="Times New Roman"/>
          <w:sz w:val="24"/>
          <w:szCs w:val="24"/>
        </w:rPr>
        <w:t>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6) признание гражданина безработным и установление пособия по безработице;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10) установление и оспаривание отцовства (материнства), взыскание алиментов;</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11) реабилитация граждан, пострадавших от политических репрессий;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12) ограничение дееспособности;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13) обжалование нарушений прав и свобод граждан при оказании психиатрической помощи;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14) медико-социальная экспертиза и реабилитация инвалидов;</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15) обжалование во внесудебном порядке актов органов государственной власти, органов местного самоуправления и должностных лиц;</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17) обеспечение денежным довольствием военнослужащих и предоставление им отдельных выплат в соответствии с Федеральным </w:t>
      </w:r>
      <w:hyperlink r:id="rId7" w:tgtFrame="consultantplus://offline/ref=015DAC7E3387F848D79226094B10F1F22180C6857B07C094AFC751FDB8175F4015B9D54E041085E5E64FD52688r4zCF">
        <w:r>
          <w:rPr>
            <w:rStyle w:val="Hyperlink"/>
            <w:rFonts w:eastAsia="Liberation Sans" w:cs="Times New Roman" w:ascii="Times New Roman" w:hAnsi="Times New Roman"/>
            <w:color w:val="auto"/>
            <w:sz w:val="24"/>
            <w:szCs w:val="24"/>
            <w:u w:val="none"/>
          </w:rPr>
          <w:t>законом</w:t>
        </w:r>
      </w:hyperlink>
      <w:r>
        <w:rPr>
          <w:rFonts w:eastAsia="Liberation Sans" w:cs="Times New Roman" w:ascii="Times New Roman" w:hAnsi="Times New Roman"/>
          <w:sz w:val="24"/>
          <w:szCs w:val="24"/>
        </w:rPr>
        <w:t> от 7 ноября 2011 года        № 306-ФЗ «О денежном довольствии военнослужащих и предоставлении им отдельных выплат»;</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18) предоставление льгот, социальных гарантий и компенсаций лицам, указанным в пунктах 3.1 и 3.2 части 1 настоящей статьи;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19) предоставление льгот, социальных гарантий и компенсаций лицам, указанным в пункте 3.3 части 1 настоящей статьи;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20) признание гражданина из числа лиц, указанных в пунктах 3.1 и 3.2 части 1 настоящей статьи (за исключением членов их семей), безвестно отсутствующим;</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21) объявление гражданина из числа лиц, указанных в пунктах 3.1 и 3.2 части 1 настоящей статьи (за исключением членов их семей), умершим.</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Государственное юридическое бюро и адвокаты  </w:t>
      </w:r>
      <w:r>
        <w:rPr>
          <w:rFonts w:eastAsia="Liberation Sans" w:cs="Times New Roman" w:ascii="Times New Roman" w:hAnsi="Times New Roman"/>
          <w:b/>
          <w:sz w:val="24"/>
          <w:szCs w:val="24"/>
        </w:rPr>
        <w:t>представляют   в   судах,   государственных                                      и   муниципальных  органах, организациях интересы  </w:t>
      </w:r>
      <w:r>
        <w:rPr>
          <w:rFonts w:eastAsia="Liberation Sans" w:cs="Times New Roman" w:ascii="Times New Roman" w:hAnsi="Times New Roman"/>
          <w:sz w:val="24"/>
          <w:szCs w:val="24"/>
        </w:rPr>
        <w:t>граждан,  имеющих право на получение бесплатной юридической помощи, если они являются: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1) истцами и ответчиками при рассмотрении судами дел о:</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2) истцами (заявителями) при рассмотрении судами дел:</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а) о взыскании алиментов;</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е) об установлении и оспаривании отцовства (материнства);</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ж) об отказе работодателя в заключении трудового договора, нарушающем гарантии, установленные Трудовым кодексом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3) гражданами, в отношении которых судом рассматривается заявление о признании их недееспособными;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4) гражданами, пострадавшими от политических репрессий, - по вопросам, связанным с реабилитацией;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u w:val="single"/>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случае отсутствия у гражданина регистрации по месту жительства  в Тюменской области факт постоянного проживания в Тюменской области подтверждается соответствующим решением суда.</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 xml:space="preserve">Отмечаем, что </w:t>
      </w:r>
      <w:r>
        <w:rPr>
          <w:rFonts w:eastAsia="Liberation Sans" w:cs="Times New Roman" w:ascii="Times New Roman" w:hAnsi="Times New Roman"/>
          <w:b/>
          <w:sz w:val="24"/>
          <w:szCs w:val="24"/>
        </w:rPr>
        <w:t>федеральные органы исполнительной власти и подведомственные им учреждения, органы исполнительной власти Тюменской области и подведомственные им учреждения, органы управления государственных внебюджетных фондов</w:t>
      </w:r>
      <w:r>
        <w:rPr>
          <w:rFonts w:eastAsia="Liberation Sans" w:cs="Times New Roman" w:ascii="Times New Roman" w:hAnsi="Times New Roman"/>
          <w:sz w:val="24"/>
          <w:szCs w:val="24"/>
        </w:rPr>
        <w:t xml:space="preserve">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8" w:tgtFrame="consultantplus://offline/ref=C733B1B6E50639E4AC27417152BDDB4090B41F6DD9ECBCB77642E010B2T7xBH">
        <w:r>
          <w:rPr>
            <w:rStyle w:val="Hyperlink"/>
            <w:rFonts w:eastAsia="Liberation Sans" w:cs="Times New Roman" w:ascii="Times New Roman" w:hAnsi="Times New Roman"/>
            <w:color w:val="auto"/>
            <w:sz w:val="24"/>
            <w:szCs w:val="24"/>
            <w:u w:val="none"/>
          </w:rPr>
          <w:t>законодательством</w:t>
        </w:r>
      </w:hyperlink>
      <w:r>
        <w:rPr>
          <w:rFonts w:eastAsia="Liberation Sans" w:cs="Times New Roman" w:ascii="Times New Roman" w:hAnsi="Times New Roman"/>
          <w:sz w:val="24"/>
          <w:szCs w:val="24"/>
        </w:rPr>
        <w:t> Российской Федерации для рассмотрения обращений граждан.</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b/>
          <w:sz w:val="24"/>
          <w:szCs w:val="24"/>
        </w:rPr>
        <w:t>Нотариусы в рамках государственной системы бесплатной юридической помощи</w:t>
      </w:r>
      <w:r>
        <w:rPr>
          <w:rFonts w:eastAsia="Liberation Sans" w:cs="Times New Roman" w:ascii="Times New Roman" w:hAnsi="Times New Roman"/>
          <w:sz w:val="24"/>
          <w:szCs w:val="24"/>
        </w:rPr>
        <w:t xml:space="preserve"> </w:t>
      </w:r>
      <w:r>
        <w:drawing>
          <wp:anchor behindDoc="0" distT="0" distB="0" distL="114300" distR="114300" simplePos="0" locked="0" layoutInCell="0" allowOverlap="1" relativeHeight="7">
            <wp:simplePos x="0" y="0"/>
            <wp:positionH relativeFrom="column">
              <wp:posOffset>3337560</wp:posOffset>
            </wp:positionH>
            <wp:positionV relativeFrom="paragraph">
              <wp:posOffset>241300</wp:posOffset>
            </wp:positionV>
            <wp:extent cx="1136015" cy="1136015"/>
            <wp:effectExtent l="0" t="0" r="0" b="0"/>
            <wp:wrapThrough wrapText="largest">
              <wp:wrapPolygon edited="0">
                <wp:start x="4113" y="30"/>
                <wp:lineTo x="4113" y="153"/>
                <wp:lineTo x="239" y="264"/>
                <wp:lineTo x="123" y="387"/>
                <wp:lineTo x="123" y="499"/>
                <wp:lineTo x="123" y="622"/>
                <wp:lineTo x="123" y="734"/>
                <wp:lineTo x="123" y="857"/>
                <wp:lineTo x="123" y="969"/>
                <wp:lineTo x="123" y="1092"/>
                <wp:lineTo x="123" y="1204"/>
                <wp:lineTo x="123" y="1327"/>
                <wp:lineTo x="123" y="1449"/>
                <wp:lineTo x="123" y="1562"/>
                <wp:lineTo x="123" y="1684"/>
                <wp:lineTo x="123" y="1796"/>
                <wp:lineTo x="123" y="1918"/>
                <wp:lineTo x="123" y="2031"/>
                <wp:lineTo x="123" y="2153"/>
                <wp:lineTo x="123" y="2265"/>
                <wp:lineTo x="123" y="2388"/>
                <wp:lineTo x="123" y="2500"/>
                <wp:lineTo x="123" y="2623"/>
                <wp:lineTo x="123" y="2735"/>
                <wp:lineTo x="123" y="2858"/>
                <wp:lineTo x="123" y="2980"/>
                <wp:lineTo x="123" y="3092"/>
                <wp:lineTo x="123" y="3215"/>
                <wp:lineTo x="123" y="3327"/>
                <wp:lineTo x="123" y="3449"/>
                <wp:lineTo x="123" y="3562"/>
                <wp:lineTo x="123" y="3684"/>
                <wp:lineTo x="4113" y="3797"/>
                <wp:lineTo x="4113" y="3919"/>
                <wp:lineTo x="4113" y="4032"/>
                <wp:lineTo x="-242" y="4154"/>
                <wp:lineTo x="-242" y="4277"/>
                <wp:lineTo x="-242" y="4389"/>
                <wp:lineTo x="4710" y="4512"/>
                <wp:lineTo x="4710" y="4623"/>
                <wp:lineTo x="1087" y="4747"/>
                <wp:lineTo x="846" y="4858"/>
                <wp:lineTo x="846" y="4981"/>
                <wp:lineTo x="846" y="5093"/>
                <wp:lineTo x="846" y="5216"/>
                <wp:lineTo x="846" y="5328"/>
                <wp:lineTo x="846" y="5451"/>
                <wp:lineTo x="846" y="5563"/>
                <wp:lineTo x="846" y="5686"/>
                <wp:lineTo x="846" y="5808"/>
                <wp:lineTo x="846" y="5921"/>
                <wp:lineTo x="364" y="6043"/>
                <wp:lineTo x="123" y="6155"/>
                <wp:lineTo x="123" y="6278"/>
                <wp:lineTo x="123" y="6390"/>
                <wp:lineTo x="123" y="6512"/>
                <wp:lineTo x="123" y="6625"/>
                <wp:lineTo x="-242" y="6747"/>
                <wp:lineTo x="-242" y="6860"/>
                <wp:lineTo x="-242" y="6982"/>
                <wp:lineTo x="846" y="7105"/>
                <wp:lineTo x="846" y="7217"/>
                <wp:lineTo x="364" y="7340"/>
                <wp:lineTo x="123" y="7452"/>
                <wp:lineTo x="123" y="7575"/>
                <wp:lineTo x="123" y="7686"/>
                <wp:lineTo x="123" y="7810"/>
                <wp:lineTo x="123" y="7921"/>
                <wp:lineTo x="123" y="8044"/>
                <wp:lineTo x="123" y="8156"/>
                <wp:lineTo x="123" y="8279"/>
                <wp:lineTo x="123" y="8391"/>
                <wp:lineTo x="123" y="8514"/>
                <wp:lineTo x="-242" y="8636"/>
                <wp:lineTo x="-242" y="8749"/>
                <wp:lineTo x="-242" y="8871"/>
                <wp:lineTo x="123" y="8983"/>
                <wp:lineTo x="123" y="9106"/>
                <wp:lineTo x="123" y="9218"/>
                <wp:lineTo x="123" y="9340"/>
                <wp:lineTo x="123" y="9452"/>
                <wp:lineTo x="239" y="9575"/>
                <wp:lineTo x="2176" y="9687"/>
                <wp:lineTo x="2176" y="9810"/>
                <wp:lineTo x="-242" y="9932"/>
                <wp:lineTo x="-242" y="10045"/>
                <wp:lineTo x="-242" y="10167"/>
                <wp:lineTo x="2176" y="10280"/>
                <wp:lineTo x="2176" y="10402"/>
                <wp:lineTo x="2176" y="10515"/>
                <wp:lineTo x="2176" y="10637"/>
                <wp:lineTo x="2176" y="10749"/>
                <wp:lineTo x="2176" y="10871"/>
                <wp:lineTo x="2176" y="10984"/>
                <wp:lineTo x="2176" y="11106"/>
                <wp:lineTo x="239" y="11219"/>
                <wp:lineTo x="123" y="11341"/>
                <wp:lineTo x="123" y="11464"/>
                <wp:lineTo x="123" y="11576"/>
                <wp:lineTo x="123" y="11699"/>
                <wp:lineTo x="123" y="11811"/>
                <wp:lineTo x="-242" y="11934"/>
                <wp:lineTo x="-242" y="12046"/>
                <wp:lineTo x="-242" y="12169"/>
                <wp:lineTo x="846" y="12280"/>
                <wp:lineTo x="846" y="12403"/>
                <wp:lineTo x="846" y="12515"/>
                <wp:lineTo x="846" y="12638"/>
                <wp:lineTo x="846" y="12760"/>
                <wp:lineTo x="2176" y="12873"/>
                <wp:lineTo x="2176" y="12995"/>
                <wp:lineTo x="2176" y="13108"/>
                <wp:lineTo x="-242" y="13230"/>
                <wp:lineTo x="-242" y="13343"/>
                <wp:lineTo x="-242" y="13465"/>
                <wp:lineTo x="846" y="13578"/>
                <wp:lineTo x="846" y="13700"/>
                <wp:lineTo x="239" y="13812"/>
                <wp:lineTo x="123" y="13934"/>
                <wp:lineTo x="123" y="14047"/>
                <wp:lineTo x="123" y="14169"/>
                <wp:lineTo x="123" y="14292"/>
                <wp:lineTo x="123" y="14404"/>
                <wp:lineTo x="123" y="14527"/>
                <wp:lineTo x="123" y="14639"/>
                <wp:lineTo x="123" y="14762"/>
                <wp:lineTo x="123" y="14874"/>
                <wp:lineTo x="123" y="14997"/>
                <wp:lineTo x="123" y="15109"/>
                <wp:lineTo x="123" y="15232"/>
                <wp:lineTo x="123" y="15343"/>
                <wp:lineTo x="123" y="15466"/>
                <wp:lineTo x="123" y="15588"/>
                <wp:lineTo x="123" y="15701"/>
                <wp:lineTo x="-242" y="15823"/>
                <wp:lineTo x="-242" y="15936"/>
                <wp:lineTo x="-242" y="16058"/>
                <wp:lineTo x="4710" y="16171"/>
                <wp:lineTo x="4710" y="16293"/>
                <wp:lineTo x="-242" y="16405"/>
                <wp:lineTo x="-242" y="16528"/>
                <wp:lineTo x="-242" y="16639"/>
                <wp:lineTo x="4113" y="16763"/>
                <wp:lineTo x="4113" y="16874"/>
                <wp:lineTo x="4113" y="16997"/>
                <wp:lineTo x="123" y="17119"/>
                <wp:lineTo x="123" y="17232"/>
                <wp:lineTo x="123" y="17354"/>
                <wp:lineTo x="123" y="17467"/>
                <wp:lineTo x="123" y="17589"/>
                <wp:lineTo x="123" y="17702"/>
                <wp:lineTo x="123" y="17824"/>
                <wp:lineTo x="123" y="17937"/>
                <wp:lineTo x="123" y="18059"/>
                <wp:lineTo x="123" y="18171"/>
                <wp:lineTo x="123" y="18294"/>
                <wp:lineTo x="123" y="18417"/>
                <wp:lineTo x="123" y="18528"/>
                <wp:lineTo x="123" y="18651"/>
                <wp:lineTo x="123" y="18763"/>
                <wp:lineTo x="123" y="18886"/>
                <wp:lineTo x="123" y="18998"/>
                <wp:lineTo x="123" y="19121"/>
                <wp:lineTo x="123" y="19233"/>
                <wp:lineTo x="123" y="19356"/>
                <wp:lineTo x="123" y="19468"/>
                <wp:lineTo x="123" y="19591"/>
                <wp:lineTo x="123" y="19702"/>
                <wp:lineTo x="123" y="19826"/>
                <wp:lineTo x="123" y="19948"/>
                <wp:lineTo x="123" y="20060"/>
                <wp:lineTo x="123" y="20182"/>
                <wp:lineTo x="123" y="20295"/>
                <wp:lineTo x="123" y="20417"/>
                <wp:lineTo x="239" y="20530"/>
                <wp:lineTo x="4113" y="20652"/>
                <wp:lineTo x="4113" y="20765"/>
                <wp:lineTo x="4113" y="20887"/>
                <wp:lineTo x="20908" y="20887"/>
                <wp:lineTo x="20908" y="20765"/>
                <wp:lineTo x="20908" y="20652"/>
                <wp:lineTo x="21264" y="20530"/>
                <wp:lineTo x="21264" y="20417"/>
                <wp:lineTo x="21264" y="20295"/>
                <wp:lineTo x="19578" y="20182"/>
                <wp:lineTo x="19578" y="20060"/>
                <wp:lineTo x="19578" y="19948"/>
                <wp:lineTo x="21264" y="19826"/>
                <wp:lineTo x="21264" y="19702"/>
                <wp:lineTo x="19578" y="19591"/>
                <wp:lineTo x="19578" y="19468"/>
                <wp:lineTo x="19578" y="19356"/>
                <wp:lineTo x="20782" y="19233"/>
                <wp:lineTo x="20908" y="19121"/>
                <wp:lineTo x="20908" y="18998"/>
                <wp:lineTo x="20908" y="18886"/>
                <wp:lineTo x="20908" y="18763"/>
                <wp:lineTo x="20908" y="18651"/>
                <wp:lineTo x="20908" y="18528"/>
                <wp:lineTo x="20908" y="18417"/>
                <wp:lineTo x="18855" y="18294"/>
                <wp:lineTo x="18855" y="18171"/>
                <wp:lineTo x="18855" y="18059"/>
                <wp:lineTo x="21264" y="17937"/>
                <wp:lineTo x="21264" y="17824"/>
                <wp:lineTo x="21264" y="17702"/>
                <wp:lineTo x="20908" y="17589"/>
                <wp:lineTo x="20908" y="17467"/>
                <wp:lineTo x="20908" y="17354"/>
                <wp:lineTo x="20908" y="17232"/>
                <wp:lineTo x="20908" y="17119"/>
                <wp:lineTo x="20186" y="16997"/>
                <wp:lineTo x="20186" y="16874"/>
                <wp:lineTo x="20186" y="16763"/>
                <wp:lineTo x="20186" y="16639"/>
                <wp:lineTo x="20186" y="16528"/>
                <wp:lineTo x="20186" y="16405"/>
                <wp:lineTo x="19578" y="16293"/>
                <wp:lineTo x="19578" y="16171"/>
                <wp:lineTo x="21264" y="16058"/>
                <wp:lineTo x="21264" y="15936"/>
                <wp:lineTo x="21264" y="15823"/>
                <wp:lineTo x="20908" y="15701"/>
                <wp:lineTo x="20908" y="15588"/>
                <wp:lineTo x="20908" y="15466"/>
                <wp:lineTo x="21264" y="15343"/>
                <wp:lineTo x="21264" y="15232"/>
                <wp:lineTo x="21264" y="15109"/>
                <wp:lineTo x="18855" y="14997"/>
                <wp:lineTo x="18855" y="14874"/>
                <wp:lineTo x="21264" y="14762"/>
                <wp:lineTo x="21264" y="14639"/>
                <wp:lineTo x="21264" y="14527"/>
                <wp:lineTo x="19578" y="14404"/>
                <wp:lineTo x="19578" y="14292"/>
                <wp:lineTo x="19578" y="14169"/>
                <wp:lineTo x="20186" y="14047"/>
                <wp:lineTo x="20186" y="13934"/>
                <wp:lineTo x="20186" y="13812"/>
                <wp:lineTo x="20186" y="13700"/>
                <wp:lineTo x="20186" y="13578"/>
                <wp:lineTo x="20667" y="13465"/>
                <wp:lineTo x="20908" y="13343"/>
                <wp:lineTo x="20908" y="13230"/>
                <wp:lineTo x="20908" y="13108"/>
                <wp:lineTo x="20908" y="12995"/>
                <wp:lineTo x="20908" y="12873"/>
                <wp:lineTo x="21264" y="12760"/>
                <wp:lineTo x="21264" y="12638"/>
                <wp:lineTo x="21264" y="12515"/>
                <wp:lineTo x="20186" y="12403"/>
                <wp:lineTo x="20186" y="12280"/>
                <wp:lineTo x="21264" y="12169"/>
                <wp:lineTo x="21264" y="12046"/>
                <wp:lineTo x="21264" y="11934"/>
                <wp:lineTo x="20908" y="11811"/>
                <wp:lineTo x="20908" y="11699"/>
                <wp:lineTo x="20908" y="11576"/>
                <wp:lineTo x="20908" y="11464"/>
                <wp:lineTo x="20908" y="11341"/>
                <wp:lineTo x="20782" y="11219"/>
                <wp:lineTo x="20186" y="11106"/>
                <wp:lineTo x="20186" y="10984"/>
                <wp:lineTo x="21264" y="10871"/>
                <wp:lineTo x="21264" y="10749"/>
                <wp:lineTo x="21264" y="10637"/>
                <wp:lineTo x="20908" y="10515"/>
                <wp:lineTo x="20908" y="10402"/>
                <wp:lineTo x="20908" y="10280"/>
                <wp:lineTo x="20908" y="10167"/>
                <wp:lineTo x="20908" y="10045"/>
                <wp:lineTo x="20908" y="9932"/>
                <wp:lineTo x="20908" y="9810"/>
                <wp:lineTo x="20908" y="9687"/>
                <wp:lineTo x="21264" y="9575"/>
                <wp:lineTo x="21264" y="9452"/>
                <wp:lineTo x="21264" y="9340"/>
                <wp:lineTo x="20908" y="9218"/>
                <wp:lineTo x="20908" y="9106"/>
                <wp:lineTo x="20908" y="8983"/>
                <wp:lineTo x="20908" y="8871"/>
                <wp:lineTo x="20908" y="8749"/>
                <wp:lineTo x="20782" y="8636"/>
                <wp:lineTo x="20186" y="8514"/>
                <wp:lineTo x="20186" y="8391"/>
                <wp:lineTo x="20186" y="8279"/>
                <wp:lineTo x="20186" y="8156"/>
                <wp:lineTo x="20186" y="8044"/>
                <wp:lineTo x="19578" y="7921"/>
                <wp:lineTo x="19578" y="7810"/>
                <wp:lineTo x="19578" y="7686"/>
                <wp:lineTo x="21264" y="7575"/>
                <wp:lineTo x="21264" y="7452"/>
                <wp:lineTo x="21264" y="7340"/>
                <wp:lineTo x="20908" y="7217"/>
                <wp:lineTo x="20908" y="7105"/>
                <wp:lineTo x="20908" y="6982"/>
                <wp:lineTo x="20908" y="6860"/>
                <wp:lineTo x="20782" y="6747"/>
                <wp:lineTo x="20186" y="6625"/>
                <wp:lineTo x="20186" y="6512"/>
                <wp:lineTo x="20186" y="6390"/>
                <wp:lineTo x="20186" y="6278"/>
                <wp:lineTo x="20186" y="6155"/>
                <wp:lineTo x="20060" y="6043"/>
                <wp:lineTo x="19578" y="5921"/>
                <wp:lineTo x="19578" y="5808"/>
                <wp:lineTo x="19578" y="5686"/>
                <wp:lineTo x="19578" y="5563"/>
                <wp:lineTo x="19578" y="5451"/>
                <wp:lineTo x="19578" y="5328"/>
                <wp:lineTo x="19578" y="5216"/>
                <wp:lineTo x="19578" y="5093"/>
                <wp:lineTo x="21264" y="4981"/>
                <wp:lineTo x="21264" y="4858"/>
                <wp:lineTo x="21264" y="4747"/>
                <wp:lineTo x="16311" y="4623"/>
                <wp:lineTo x="16311" y="4512"/>
                <wp:lineTo x="21264" y="4389"/>
                <wp:lineTo x="21264" y="4277"/>
                <wp:lineTo x="21264" y="4154"/>
                <wp:lineTo x="16919" y="4032"/>
                <wp:lineTo x="16919" y="3919"/>
                <wp:lineTo x="16919" y="3797"/>
                <wp:lineTo x="20908" y="3684"/>
                <wp:lineTo x="20908" y="3562"/>
                <wp:lineTo x="20908" y="3449"/>
                <wp:lineTo x="20908" y="3327"/>
                <wp:lineTo x="20908" y="3215"/>
                <wp:lineTo x="20908" y="3092"/>
                <wp:lineTo x="20908" y="2980"/>
                <wp:lineTo x="20908" y="2858"/>
                <wp:lineTo x="20908" y="2735"/>
                <wp:lineTo x="20908" y="2623"/>
                <wp:lineTo x="20908" y="2500"/>
                <wp:lineTo x="20908" y="2388"/>
                <wp:lineTo x="20908" y="2265"/>
                <wp:lineTo x="20908" y="2153"/>
                <wp:lineTo x="20908" y="2031"/>
                <wp:lineTo x="20908" y="1918"/>
                <wp:lineTo x="20908" y="1796"/>
                <wp:lineTo x="20908" y="1684"/>
                <wp:lineTo x="20908" y="1562"/>
                <wp:lineTo x="20908" y="1449"/>
                <wp:lineTo x="20908" y="1327"/>
                <wp:lineTo x="20908" y="1204"/>
                <wp:lineTo x="20908" y="1092"/>
                <wp:lineTo x="20908" y="969"/>
                <wp:lineTo x="20908" y="857"/>
                <wp:lineTo x="20908" y="734"/>
                <wp:lineTo x="20908" y="622"/>
                <wp:lineTo x="20908" y="499"/>
                <wp:lineTo x="20908" y="387"/>
                <wp:lineTo x="20782" y="264"/>
                <wp:lineTo x="16919" y="153"/>
                <wp:lineTo x="16919" y="30"/>
                <wp:lineTo x="4113" y="30"/>
              </wp:wrapPolygon>
            </wp:wrapThrough>
            <wp:docPr id="4"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pic:cNvPicPr>
                      <a:picLocks noChangeAspect="1" noChangeArrowheads="1"/>
                    </pic:cNvPicPr>
                  </pic:nvPicPr>
                  <pic:blipFill>
                    <a:blip r:embed="rId9"/>
                    <a:stretch>
                      <a:fillRect/>
                    </a:stretch>
                  </pic:blipFill>
                  <pic:spPr bwMode="auto">
                    <a:xfrm>
                      <a:off x="0" y="0"/>
                      <a:ext cx="1136015" cy="1136015"/>
                    </a:xfrm>
                    <a:prstGeom prst="rect">
                      <a:avLst/>
                    </a:prstGeom>
                  </pic:spPr>
                </pic:pic>
              </a:graphicData>
            </a:graphic>
          </wp:anchor>
        </w:drawing>
      </w:r>
      <w:r>
        <w:rPr>
          <w:rFonts w:eastAsia="Liberation Sans" w:cs="Times New Roman" w:ascii="Times New Roman" w:hAnsi="Times New Roman"/>
          <w:sz w:val="24"/>
          <w:szCs w:val="24"/>
        </w:rPr>
        <w:t>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w:t>
      </w:r>
      <w:hyperlink r:id="rId10" w:tgtFrame="consultantplus://offline/ref=B2B9FF714C9E14AB9E184C56749C3BD5FAA2E9FD633563B38F9CE200B5E6v5J">
        <w:r>
          <w:rPr>
            <w:rStyle w:val="Hyperlink"/>
            <w:rFonts w:eastAsia="Liberation Sans" w:cs="Times New Roman" w:ascii="Times New Roman" w:hAnsi="Times New Roman"/>
            <w:color w:val="auto"/>
            <w:sz w:val="24"/>
            <w:szCs w:val="24"/>
            <w:u w:val="none"/>
          </w:rPr>
          <w:t>порядке</w:t>
        </w:r>
      </w:hyperlink>
      <w:r>
        <w:rPr>
          <w:rFonts w:eastAsia="Liberation Sans" w:cs="Times New Roman" w:ascii="Times New Roman" w:hAnsi="Times New Roman"/>
          <w:sz w:val="24"/>
          <w:szCs w:val="24"/>
        </w:rPr>
        <w:t>, установленном законодательством Российской Федерации о нотариате.</w:t>
      </w:r>
    </w:p>
    <w:p>
      <w:pPr>
        <w:pStyle w:val="Normal"/>
        <w:shd w:val="clear" w:color="FFFFFF" w:fill="FFFFFF"/>
        <w:spacing w:lineRule="auto" w:line="240" w:before="0" w:after="0"/>
        <w:ind w:firstLine="709"/>
        <w:contextualSpacing/>
        <w:jc w:val="both"/>
        <w:rPr>
          <w:rFonts w:ascii="Times New Roman" w:hAnsi="Times New Roman" w:eastAsia="Times New Roman" w:cs="Times New Roman"/>
          <w:color w:val="333333"/>
          <w:sz w:val="24"/>
          <w:szCs w:val="24"/>
          <w:lang w:eastAsia="ru-RU"/>
        </w:rPr>
      </w:pPr>
      <w:r>
        <w:rPr>
          <w:rFonts w:eastAsia="Liberation Sans" w:cs="Times New Roman" w:ascii="Times New Roman" w:hAnsi="Times New Roman"/>
          <w:sz w:val="24"/>
          <w:szCs w:val="24"/>
        </w:rPr>
        <w:t>Доверенности на представление интересов граждан, имеющих право на получение бесплатной юридической помощи, в случаях, предусмотренных частью 3 статьи 20 Федерального закона № 324-ФЗ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статьей 25 Федерального закона от 31 мая 2002 года № 63-ФЗ «Об адвокатской деятельности и адвокатуре в Российской Федерации».</w:t>
      </w:r>
      <w:r>
        <w:rPr>
          <w:rFonts w:eastAsia="Times New Roman" w:cs="Times New Roman" w:ascii="Times New Roman" w:hAnsi="Times New Roman"/>
          <w:color w:val="333333"/>
          <w:sz w:val="24"/>
          <w:szCs w:val="24"/>
          <w:lang w:eastAsia="ru-RU"/>
        </w:rPr>
        <w:t xml:space="preserve"> </w:t>
      </w:r>
    </w:p>
    <w:p>
      <w:pPr>
        <w:pStyle w:val="Normal"/>
        <w:shd w:val="clear" w:color="FFFFFF" w:fill="FFFFFF"/>
        <w:spacing w:lineRule="auto" w:line="240" w:before="0" w:after="0"/>
        <w:ind w:firstLine="709"/>
        <w:contextualSpacing/>
        <w:jc w:val="both"/>
        <w:rPr>
          <w:sz w:val="24"/>
          <w:szCs w:val="24"/>
        </w:rPr>
      </w:pPr>
      <w:r>
        <w:rPr>
          <w:rFonts w:eastAsia="Liberation Sans" w:cs="Times New Roman" w:ascii="Times New Roman" w:hAnsi="Times New Roman"/>
          <w:sz w:val="24"/>
          <w:szCs w:val="24"/>
        </w:rPr>
        <w:t>Одновременно информируем, что частью 2 статьи 21 Федерального закона от 21.11.2011 № 324-ФЗ «О бесплатной юридической помощи в Российской Федерации» определен исчерпывающий перечень случаев, в которых бесплатная юридическая помощь в рамках государственной системы бесплатной юридической помощи </w:t>
      </w:r>
      <w:r>
        <w:rPr>
          <w:rFonts w:eastAsia="Liberation Sans" w:cs="Times New Roman" w:ascii="Times New Roman" w:hAnsi="Times New Roman"/>
          <w:b/>
          <w:bCs/>
          <w:sz w:val="24"/>
          <w:szCs w:val="24"/>
        </w:rPr>
        <w:t>не оказывается</w:t>
      </w:r>
      <w:r>
        <w:rPr>
          <w:rFonts w:eastAsia="Liberation Sans" w:cs="Times New Roman" w:ascii="Times New Roman" w:hAnsi="Times New Roman"/>
          <w:sz w:val="24"/>
          <w:szCs w:val="24"/>
        </w:rPr>
        <w:t>.</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качестве таких случаев указаны случаи, когда гражданин:</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1) обратился за бесплатной юридической помощью по вопросу, не имеющему правового характера;</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Normal"/>
        <w:shd w:val="clear" w:color="FFFFFF" w:fill="FFFFFF"/>
        <w:spacing w:lineRule="auto" w:line="240" w:before="0" w:after="0"/>
        <w:ind w:firstLine="709"/>
        <w:contextualSpacing/>
        <w:jc w:val="both"/>
        <w:rPr>
          <w:rFonts w:ascii="Times New Roman" w:hAnsi="Times New Roman" w:eastAsia="Liberation Sans" w:cs="Times New Roman"/>
          <w:b/>
          <w:sz w:val="24"/>
          <w:szCs w:val="24"/>
        </w:rPr>
      </w:pPr>
      <w:r>
        <w:rPr>
          <w:rFonts w:eastAsia="Liberation Sans" w:cs="Times New Roman" w:ascii="Times New Roman" w:hAnsi="Times New Roman"/>
          <w:sz w:val="24"/>
          <w:szCs w:val="24"/>
        </w:rPr>
        <w:t>Если адвокат или Государственное юридическое бюро, являющиеся участниками государственной системы бесплатной юридической помощи, приняли решение о невозможности оказания бесплатной юридической помощи </w:t>
      </w:r>
      <w:r>
        <w:rPr>
          <w:rFonts w:eastAsia="Liberation Sans" w:cs="Times New Roman" w:ascii="Times New Roman" w:hAnsi="Times New Roman"/>
          <w:iCs/>
          <w:sz w:val="24"/>
          <w:szCs w:val="24"/>
        </w:rPr>
        <w:t>гражданину</w:t>
      </w:r>
      <w:r>
        <w:rPr>
          <w:rFonts w:eastAsia="Liberation Sans" w:cs="Times New Roman" w:ascii="Times New Roman" w:hAnsi="Times New Roman"/>
          <w:sz w:val="24"/>
          <w:szCs w:val="24"/>
        </w:rPr>
        <w:t>, имеющему право на получение такой помощи в рамках государственной системы бесплатной юридической помощи, ему</w:t>
      </w:r>
      <w:r>
        <w:rPr>
          <w:rFonts w:eastAsia="Liberation Sans" w:cs="Times New Roman" w:ascii="Times New Roman" w:hAnsi="Times New Roman"/>
          <w:i/>
          <w:iCs/>
          <w:sz w:val="24"/>
          <w:szCs w:val="24"/>
        </w:rPr>
        <w:t> </w:t>
      </w:r>
      <w:r>
        <w:rPr>
          <w:rFonts w:eastAsia="Liberation Sans" w:cs="Times New Roman" w:ascii="Times New Roman" w:hAnsi="Times New Roman"/>
          <w:b/>
          <w:iCs/>
          <w:sz w:val="24"/>
          <w:szCs w:val="24"/>
        </w:rPr>
        <w:t>выдается соответствующее заключение.</w:t>
      </w:r>
    </w:p>
    <w:p>
      <w:pPr>
        <w:pStyle w:val="Normal"/>
        <w:shd w:val="clear" w:color="FFFFFF" w:fill="FFFFFF"/>
        <w:spacing w:lineRule="auto" w:line="240" w:before="0" w:after="0"/>
        <w:ind w:firstLine="709"/>
        <w:contextualSpacing/>
        <w:jc w:val="both"/>
        <w:rPr>
          <w:rFonts w:ascii="Times New Roman" w:hAnsi="Times New Roman"/>
          <w:sz w:val="24"/>
          <w:szCs w:val="24"/>
        </w:rPr>
      </w:pPr>
      <w:r>
        <w:rPr>
          <w:rFonts w:ascii="Times New Roman" w:hAnsi="Times New Roman"/>
          <w:sz w:val="24"/>
          <w:szCs w:val="24"/>
        </w:rPr>
        <w:t>Жалобы на оказанную бесплатную юридическую помощь можно подать в Управление Минюста России по Тюменской области, Главное правовое управление Правительства Тюменской области и Адвокатскую палату Тюменской области.</w:t>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t>В части функционирования негосударственной системы бесплатной юридической помощи в Тюменской области, то бесплатная юридическая помощь по данному направлению оказывается </w:t>
      </w:r>
      <w:r>
        <w:rPr>
          <w:rFonts w:eastAsia="Liberation Sans" w:cs="Times New Roman" w:ascii="Times New Roman" w:hAnsi="Times New Roman"/>
          <w:b/>
          <w:iCs/>
          <w:sz w:val="24"/>
          <w:szCs w:val="24"/>
        </w:rPr>
        <w:t>студенческой юридической клиникой</w:t>
      </w:r>
      <w:r>
        <w:rPr>
          <w:rFonts w:eastAsia="Liberation Sans" w:cs="Times New Roman" w:ascii="Times New Roman" w:hAnsi="Times New Roman"/>
          <w:b/>
          <w:sz w:val="24"/>
          <w:szCs w:val="24"/>
        </w:rPr>
        <w:t>  Школы права и управления</w:t>
      </w:r>
      <w:r>
        <w:rPr>
          <w:rFonts w:eastAsia="Liberation Sans" w:cs="Times New Roman" w:ascii="Times New Roman" w:hAnsi="Times New Roman"/>
          <w:sz w:val="24"/>
          <w:szCs w:val="24"/>
        </w:rPr>
        <w:t xml:space="preserve"> «Тюменский государственный университет» (адрес: 625000, г. Тюмень, улица Тургенева, 9,       тел. (3452) 46-78-35).</w:t>
      </w:r>
    </w:p>
    <w:p>
      <w:pPr>
        <w:pStyle w:val="Normal"/>
        <w:shd w:val="clear" w:color="FFFFFF" w:fill="FFFFFF"/>
        <w:spacing w:lineRule="auto" w:line="240" w:before="0" w:after="0"/>
        <w:ind w:firstLine="709"/>
        <w:contextualSpacing/>
        <w:jc w:val="center"/>
        <w:rPr>
          <w:rFonts w:ascii="Times New Roman" w:hAnsi="Times New Roman" w:eastAsia="Liberation Sans" w:cs="Times New Roman"/>
          <w:sz w:val="24"/>
          <w:szCs w:val="24"/>
        </w:rPr>
      </w:pPr>
      <w:r>
        <w:rPr/>
        <w:drawing>
          <wp:inline distT="0" distB="0" distL="0" distR="0">
            <wp:extent cx="1110615" cy="1010920"/>
            <wp:effectExtent l="0" t="0" r="0" b="0"/>
            <wp:docPr id="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5" descr=""/>
                    <pic:cNvPicPr>
                      <a:picLocks noChangeAspect="1" noChangeArrowheads="1"/>
                    </pic:cNvPicPr>
                  </pic:nvPicPr>
                  <pic:blipFill>
                    <a:blip r:embed="rId11"/>
                    <a:stretch>
                      <a:fillRect/>
                    </a:stretch>
                  </pic:blipFill>
                  <pic:spPr bwMode="auto">
                    <a:xfrm>
                      <a:off x="0" y="0"/>
                      <a:ext cx="1110615" cy="1010920"/>
                    </a:xfrm>
                    <a:prstGeom prst="rect">
                      <a:avLst/>
                    </a:prstGeom>
                  </pic:spPr>
                </pic:pic>
              </a:graphicData>
            </a:graphic>
          </wp:inline>
        </w:drawing>
      </w:r>
    </w:p>
    <w:p>
      <w:pPr>
        <w:pStyle w:val="Normal"/>
        <w:shd w:val="clear" w:color="FFFFFF" w:fill="FFFFFF"/>
        <w:spacing w:lineRule="auto" w:line="240" w:before="0" w:after="0"/>
        <w:ind w:firstLine="709"/>
        <w:contextualSpacing/>
        <w:jc w:val="both"/>
        <w:rPr>
          <w:rFonts w:ascii="Times New Roman" w:hAnsi="Times New Roman" w:eastAsia="Liberation Sans" w:cs="Times New Roman"/>
          <w:sz w:val="24"/>
          <w:szCs w:val="24"/>
        </w:rPr>
      </w:pPr>
      <w:r>
        <w:rPr>
          <w:rFonts w:eastAsia="Liberation Sans" w:cs="Times New Roman" w:ascii="Times New Roman" w:hAnsi="Times New Roman"/>
          <w:sz w:val="24"/>
          <w:szCs w:val="24"/>
        </w:rPr>
      </w:r>
    </w:p>
    <w:p>
      <w:pPr>
        <w:pStyle w:val="Heading1"/>
        <w:spacing w:lineRule="auto" w:line="240" w:before="144" w:after="114"/>
        <w:jc w:val="center"/>
        <w:rPr/>
      </w:pPr>
      <w:r>
        <w:rPr>
          <w:rFonts w:ascii="Times New Roman" w:hAnsi="Times New Roman"/>
          <w:color w:val="000000"/>
          <w:sz w:val="24"/>
          <w:szCs w:val="24"/>
        </w:rPr>
        <w:t xml:space="preserve">Негосударственный центр бесплатной юридической помощи «Дом добра» </w:t>
      </w:r>
    </w:p>
    <w:p>
      <w:pPr>
        <w:pStyle w:val="Normal"/>
        <w:spacing w:lineRule="auto" w:line="240" w:before="144" w:after="114"/>
        <w:jc w:val="center"/>
        <w:rPr>
          <w:rFonts w:ascii="Times New Roman" w:hAnsi="Times New Roman"/>
          <w:color w:val="000000"/>
          <w:sz w:val="24"/>
          <w:szCs w:val="24"/>
        </w:rPr>
      </w:pPr>
      <w:r>
        <w:rPr>
          <w:rFonts w:ascii="Times New Roman" w:hAnsi="Times New Roman"/>
          <w:color w:val="000000"/>
          <w:sz w:val="24"/>
          <w:szCs w:val="24"/>
        </w:rPr>
      </w:r>
    </w:p>
    <w:p>
      <w:pPr>
        <w:pStyle w:val="Heading1"/>
        <w:spacing w:lineRule="auto" w:line="240" w:before="0" w:after="0"/>
        <w:jc w:val="both"/>
        <w:rPr/>
      </w:pPr>
      <w:r>
        <w:rPr>
          <w:rFonts w:ascii="Times New Roman" w:hAnsi="Times New Roman"/>
          <w:b w:val="false"/>
          <w:color w:val="000000"/>
          <w:sz w:val="24"/>
          <w:szCs w:val="24"/>
        </w:rPr>
        <w:t xml:space="preserve">-  правовое консультирование  в устной и письменной форме; </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Heading1"/>
        <w:spacing w:lineRule="auto" w:line="240" w:before="0" w:after="0"/>
        <w:jc w:val="both"/>
        <w:rPr/>
      </w:pPr>
      <w:r>
        <w:rPr>
          <w:rFonts w:ascii="Times New Roman" w:hAnsi="Times New Roman"/>
          <w:b w:val="false"/>
          <w:color w:val="000000"/>
          <w:sz w:val="24"/>
          <w:szCs w:val="24"/>
        </w:rPr>
        <w:t>- оказания содействия и практической помощи в составлении заявлений, жалоб, ходатайств и других документов правового характера;</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Heading1"/>
        <w:spacing w:lineRule="auto" w:line="240" w:before="0" w:after="0"/>
        <w:jc w:val="both"/>
        <w:rPr/>
      </w:pPr>
      <w:r>
        <w:rPr>
          <w:rFonts w:ascii="Times New Roman" w:hAnsi="Times New Roman"/>
          <w:b w:val="false"/>
          <w:color w:val="000000"/>
          <w:sz w:val="24"/>
          <w:szCs w:val="24"/>
        </w:rPr>
        <w:t>- представление интересов в судах, государственных и муниципальных органах Тюменской области.</w:t>
      </w:r>
    </w:p>
    <w:p>
      <w:pPr>
        <w:pStyle w:val="Normal"/>
        <w:spacing w:lineRule="auto" w:line="240" w:before="30" w:after="0"/>
        <w:jc w:val="both"/>
        <w:rPr/>
      </w:pPr>
      <w:r>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drawing>
          <wp:anchor behindDoc="0" distT="0" distB="0" distL="0" distR="0" simplePos="0" locked="0" layoutInCell="0" allowOverlap="1" relativeHeight="8">
            <wp:simplePos x="0" y="0"/>
            <wp:positionH relativeFrom="column">
              <wp:posOffset>1645285</wp:posOffset>
            </wp:positionH>
            <wp:positionV relativeFrom="paragraph">
              <wp:posOffset>118110</wp:posOffset>
            </wp:positionV>
            <wp:extent cx="1350645" cy="1350645"/>
            <wp:effectExtent l="0" t="0" r="0" b="0"/>
            <wp:wrapSquare wrapText="largest"/>
            <wp:docPr id="6"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5" descr=""/>
                    <pic:cNvPicPr>
                      <a:picLocks noChangeAspect="1" noChangeArrowheads="1"/>
                    </pic:cNvPicPr>
                  </pic:nvPicPr>
                  <pic:blipFill>
                    <a:blip r:embed="rId12"/>
                    <a:stretch>
                      <a:fillRect/>
                    </a:stretch>
                  </pic:blipFill>
                  <pic:spPr bwMode="auto">
                    <a:xfrm>
                      <a:off x="0" y="0"/>
                      <a:ext cx="1350645" cy="1350645"/>
                    </a:xfrm>
                    <a:prstGeom prst="rect">
                      <a:avLst/>
                    </a:prstGeom>
                  </pic:spPr>
                </pic:pic>
              </a:graphicData>
            </a:graphic>
          </wp:anchor>
        </w:drawing>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Style20"/>
        <w:rPr/>
      </w:pPr>
      <w:r>
        <w:rPr/>
      </w:r>
    </w:p>
    <w:p>
      <w:pPr>
        <w:pStyle w:val="Style20"/>
        <w:spacing w:lineRule="auto" w:line="240" w:before="0" w:after="0"/>
        <w:rPr>
          <w:rFonts w:ascii="Times New Roman" w:hAnsi="Times New Roman"/>
          <w:b w:val="false"/>
          <w:color w:val="000000"/>
          <w:sz w:val="24"/>
        </w:rPr>
      </w:pPr>
      <w:r>
        <w:rPr>
          <w:rFonts w:ascii="Times New Roman" w:hAnsi="Times New Roman"/>
          <w:b w:val="false"/>
          <w:color w:val="000000"/>
          <w:sz w:val="24"/>
        </w:rPr>
      </w:r>
    </w:p>
    <w:p>
      <w:pPr>
        <w:pStyle w:val="Style20"/>
        <w:spacing w:lineRule="auto" w:line="240" w:before="0" w:after="0"/>
        <w:rPr>
          <w:rFonts w:ascii="Times New Roman" w:hAnsi="Times New Roman"/>
          <w:b w:val="false"/>
          <w:color w:val="000000"/>
          <w:sz w:val="24"/>
        </w:rPr>
      </w:pPr>
      <w:r>
        <w:rPr>
          <w:rStyle w:val="Hyperlink"/>
          <w:rFonts w:ascii="Times New Roman" w:hAnsi="Times New Roman"/>
          <w:b w:val="false"/>
          <w:color w:val="000000"/>
          <w:sz w:val="24"/>
          <w:u w:val="none"/>
        </w:rPr>
        <w:t>domdobra.bf@mail.ru</w:t>
      </w:r>
    </w:p>
    <w:p>
      <w:pPr>
        <w:pStyle w:val="Style20"/>
        <w:spacing w:lineRule="auto" w:line="240" w:before="0" w:after="0"/>
        <w:rPr>
          <w:rFonts w:ascii="Times New Roman" w:hAnsi="Times New Roman"/>
          <w:b w:val="false"/>
          <w:color w:val="000000"/>
          <w:sz w:val="24"/>
        </w:rPr>
      </w:pPr>
      <w:r>
        <w:rPr>
          <w:rFonts w:ascii="Times New Roman" w:hAnsi="Times New Roman"/>
          <w:b w:val="false"/>
          <w:color w:val="000000"/>
          <w:sz w:val="24"/>
        </w:rPr>
      </w:r>
    </w:p>
    <w:p>
      <w:pPr>
        <w:pStyle w:val="Style20"/>
        <w:spacing w:lineRule="auto" w:line="240" w:before="0" w:after="0"/>
        <w:rPr>
          <w:rFonts w:ascii="Times New Roman" w:hAnsi="Times New Roman"/>
          <w:b w:val="false"/>
          <w:color w:val="000000"/>
          <w:sz w:val="24"/>
        </w:rPr>
      </w:pPr>
      <w:r>
        <w:rPr>
          <w:rFonts w:ascii="Times New Roman" w:hAnsi="Times New Roman"/>
          <w:b w:val="false"/>
          <w:color w:val="000000"/>
          <w:sz w:val="24"/>
        </w:rPr>
        <w:t>8 (982) 907-77-65</w:t>
      </w:r>
    </w:p>
    <w:p>
      <w:pPr>
        <w:pStyle w:val="Style20"/>
        <w:spacing w:lineRule="auto" w:line="240" w:before="0" w:after="0"/>
        <w:rPr>
          <w:rFonts w:ascii="Times New Roman" w:hAnsi="Times New Roman"/>
          <w:b w:val="false"/>
          <w:color w:val="000000"/>
          <w:sz w:val="24"/>
        </w:rPr>
      </w:pPr>
      <w:r>
        <w:rPr>
          <w:rFonts w:ascii="Times New Roman" w:hAnsi="Times New Roman"/>
          <w:b w:val="false"/>
          <w:color w:val="000000"/>
          <w:sz w:val="24"/>
        </w:rPr>
      </w:r>
    </w:p>
    <w:p>
      <w:pPr>
        <w:pStyle w:val="Style20"/>
        <w:spacing w:lineRule="auto" w:line="240" w:before="0" w:after="0"/>
        <w:rPr>
          <w:rFonts w:ascii="Times New Roman" w:hAnsi="Times New Roman"/>
          <w:b w:val="false"/>
          <w:color w:val="000000"/>
          <w:sz w:val="24"/>
        </w:rPr>
      </w:pPr>
      <w:r>
        <w:rPr>
          <w:rFonts w:ascii="Times New Roman" w:hAnsi="Times New Roman"/>
          <w:b w:val="false"/>
          <w:color w:val="000000"/>
          <w:sz w:val="24"/>
        </w:rPr>
        <w:t>г. Тюмень, ул. Ямская, д. 118 (цокольный этаж)</w:t>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Style19"/>
        <w:jc w:val="center"/>
        <w:rPr>
          <w:b/>
          <w:bCs/>
        </w:rPr>
      </w:pPr>
      <w:r>
        <w:rPr>
          <w:rFonts w:ascii="PT Astra Serif" w:hAnsi="PT Astra Serif"/>
          <w:b/>
          <w:bCs/>
          <w:sz w:val="24"/>
          <w:szCs w:val="24"/>
        </w:rPr>
        <w:t xml:space="preserve">Негосударственный центр оказания бесплатной юридической помощи детям </w:t>
      </w:r>
      <w:bookmarkStart w:id="0" w:name="_GoBack"/>
      <w:bookmarkEnd w:id="0"/>
      <w:r>
        <w:rPr>
          <w:rFonts w:ascii="PT Astra Serif" w:hAnsi="PT Astra Serif"/>
          <w:b/>
          <w:bCs/>
          <w:sz w:val="24"/>
          <w:szCs w:val="24"/>
        </w:rPr>
        <w:t>- сиротам  «Талисман детства»</w:t>
      </w:r>
    </w:p>
    <w:p>
      <w:pPr>
        <w:pStyle w:val="Normal"/>
        <w:spacing w:lineRule="auto" w:line="240" w:before="0" w:after="0"/>
        <w:jc w:val="both"/>
        <w:rPr/>
      </w:pPr>
      <w:r>
        <w:rPr>
          <w:rFonts w:cs="Times New Roman" w:ascii="PT Astra Serif" w:hAnsi="PT Astra Serif"/>
          <w:color w:val="000000"/>
          <w:sz w:val="24"/>
          <w:szCs w:val="24"/>
          <w:lang w:eastAsia="ru-RU"/>
        </w:rPr>
        <w:t xml:space="preserve">- Оказывает </w:t>
      </w:r>
      <w:r>
        <w:rPr>
          <w:rFonts w:eastAsia="Liberation Sans" w:cs="Times New Roman" w:ascii="Times New Roman" w:hAnsi="Times New Roman"/>
          <w:color w:val="000000"/>
          <w:sz w:val="24"/>
          <w:szCs w:val="24"/>
          <w:lang w:eastAsia="ru-RU"/>
        </w:rPr>
        <w:t xml:space="preserve">бесплатную юридическую помощь </w:t>
      </w:r>
      <w:r>
        <w:rPr>
          <w:rFonts w:cs="Times New Roman" w:ascii="PT Astra Serif" w:hAnsi="PT Astra Serif"/>
          <w:color w:val="000000"/>
          <w:sz w:val="24"/>
          <w:szCs w:val="24"/>
          <w:lang w:eastAsia="ru-RU"/>
        </w:rPr>
        <w:t xml:space="preserve">детям - сиротам, и детям, оставшимся без попечения родителей, а также их законным представителям, если они обращаются за оказанием </w:t>
      </w:r>
      <w:r>
        <w:rPr>
          <w:rFonts w:eastAsia="Liberation Sans" w:cs="Times New Roman" w:ascii="Times New Roman" w:hAnsi="Times New Roman"/>
          <w:color w:val="000000"/>
          <w:sz w:val="24"/>
          <w:szCs w:val="24"/>
          <w:lang w:eastAsia="ru-RU"/>
        </w:rPr>
        <w:t>бесплатной юридической помощи</w:t>
      </w:r>
      <w:r>
        <w:rPr>
          <w:rFonts w:cs="Times New Roman" w:ascii="PT Astra Serif" w:hAnsi="PT Astra Serif"/>
          <w:color w:val="000000"/>
          <w:sz w:val="24"/>
          <w:szCs w:val="24"/>
          <w:lang w:eastAsia="ru-RU"/>
        </w:rPr>
        <w:t xml:space="preserve"> по вопросам, связанным с обеспечением и защитой прав и законных интересов детей;</w:t>
      </w:r>
    </w:p>
    <w:p>
      <w:pPr>
        <w:pStyle w:val="Normal"/>
        <w:spacing w:lineRule="auto" w:line="240" w:before="0" w:after="0"/>
        <w:jc w:val="both"/>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jc w:val="both"/>
        <w:rPr/>
      </w:pPr>
      <w:r>
        <w:rPr>
          <w:rFonts w:cs="Times New Roman" w:ascii="PT Astra Serif" w:hAnsi="PT Astra Serif"/>
          <w:color w:val="000000"/>
          <w:sz w:val="24"/>
          <w:szCs w:val="24"/>
          <w:lang w:eastAsia="ru-RU"/>
        </w:rPr>
        <w:t>-  лицам, нуждающимся в восстановлении родительских прав;</w:t>
      </w:r>
    </w:p>
    <w:p>
      <w:pPr>
        <w:pStyle w:val="Normal"/>
        <w:spacing w:lineRule="auto" w:line="240" w:before="0" w:after="0"/>
        <w:jc w:val="both"/>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jc w:val="both"/>
        <w:rPr/>
      </w:pPr>
      <w:r>
        <w:rPr>
          <w:rFonts w:cs="Times New Roman" w:ascii="PT Astra Serif" w:hAnsi="PT Astra Serif"/>
          <w:color w:val="000000"/>
          <w:sz w:val="24"/>
          <w:szCs w:val="24"/>
          <w:lang w:eastAsia="ru-RU"/>
        </w:rPr>
        <w:t xml:space="preserve">- лицам, желающим принять на воспитание в семью ребенка, оставшегося без попечения родителей, если они обращаются за оказанием </w:t>
      </w:r>
      <w:r>
        <w:rPr>
          <w:rFonts w:eastAsia="Liberation Sans" w:cs="Times New Roman" w:ascii="Times New Roman" w:hAnsi="Times New Roman"/>
          <w:color w:val="000000"/>
          <w:sz w:val="24"/>
          <w:szCs w:val="24"/>
          <w:lang w:eastAsia="ru-RU"/>
        </w:rPr>
        <w:t>бесплатной юридической помощи</w:t>
      </w:r>
      <w:r>
        <w:rPr>
          <w:rFonts w:cs="Times New Roman" w:ascii="PT Astra Serif" w:hAnsi="PT Astra Serif"/>
          <w:color w:val="000000"/>
          <w:sz w:val="24"/>
          <w:szCs w:val="24"/>
          <w:lang w:eastAsia="ru-RU"/>
        </w:rPr>
        <w:t xml:space="preserve"> по вопросам, связанным с устройством ребенка на воспитание в семью, в виде:</w:t>
      </w:r>
    </w:p>
    <w:p>
      <w:pPr>
        <w:pStyle w:val="Normal"/>
        <w:spacing w:lineRule="auto" w:line="240" w:before="0" w:after="0"/>
        <w:jc w:val="both"/>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jc w:val="center"/>
        <w:rPr/>
      </w:pPr>
      <w:r>
        <w:rPr>
          <w:rFonts w:cs="Times New Roman" w:ascii="PT Astra Serif" w:hAnsi="PT Astra Serif"/>
          <w:color w:val="000000"/>
          <w:sz w:val="24"/>
          <w:szCs w:val="24"/>
          <w:lang w:eastAsia="ru-RU"/>
        </w:rPr>
        <w:t xml:space="preserve"> </w:t>
      </w:r>
      <w:r>
        <w:rPr>
          <w:rFonts w:cs="Times New Roman" w:ascii="PT Astra Serif" w:hAnsi="PT Astra Serif"/>
          <w:color w:val="000000"/>
          <w:sz w:val="24"/>
          <w:szCs w:val="24"/>
          <w:lang w:eastAsia="ru-RU"/>
        </w:rPr>
        <w:t>- правового консультирования в устной и письменной формах;</w:t>
      </w:r>
    </w:p>
    <w:p>
      <w:pPr>
        <w:pStyle w:val="Normal"/>
        <w:spacing w:lineRule="auto" w:line="240" w:before="0" w:after="0"/>
        <w:jc w:val="center"/>
        <w:rPr/>
      </w:pPr>
      <w:r>
        <w:rPr>
          <w:rFonts w:cs="Times New Roman" w:ascii="PT Astra Serif" w:hAnsi="PT Astra Serif"/>
          <w:color w:val="000000"/>
          <w:sz w:val="24"/>
          <w:szCs w:val="24"/>
          <w:lang w:eastAsia="ru-RU"/>
        </w:rPr>
        <w:t>- оказания содействия и практической помощи в составлении заявлений, жалоб, ходатайств и других документов правового характера;</w:t>
      </w:r>
    </w:p>
    <w:p>
      <w:pPr>
        <w:pStyle w:val="Normal"/>
        <w:spacing w:lineRule="auto" w:line="240" w:before="0" w:after="0"/>
        <w:jc w:val="center"/>
        <w:rPr/>
      </w:pPr>
      <w:r>
        <w:rPr>
          <w:rFonts w:cs="Times New Roman" w:ascii="PT Astra Serif" w:hAnsi="PT Astra Serif"/>
          <w:color w:val="000000"/>
          <w:sz w:val="24"/>
          <w:szCs w:val="24"/>
          <w:lang w:eastAsia="ru-RU"/>
        </w:rPr>
        <w:t>-представление интересов в судах, государственных и муниципальных органах Тюменской области.</w:t>
      </w:r>
    </w:p>
    <w:p>
      <w:pPr>
        <w:pStyle w:val="Normal"/>
        <w:spacing w:lineRule="auto" w:line="240" w:before="0" w:after="0"/>
        <w:jc w:val="both"/>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drawing>
          <wp:anchor behindDoc="0" distT="0" distB="0" distL="0" distR="0" simplePos="0" locked="0" layoutInCell="0" allowOverlap="1" relativeHeight="9">
            <wp:simplePos x="0" y="0"/>
            <wp:positionH relativeFrom="column">
              <wp:posOffset>1627505</wp:posOffset>
            </wp:positionH>
            <wp:positionV relativeFrom="paragraph">
              <wp:posOffset>27940</wp:posOffset>
            </wp:positionV>
            <wp:extent cx="1309370" cy="1175385"/>
            <wp:effectExtent l="0" t="0" r="0" b="0"/>
            <wp:wrapSquare wrapText="largest"/>
            <wp:docPr id="7"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6" descr=""/>
                    <pic:cNvPicPr>
                      <a:picLocks noChangeAspect="1" noChangeArrowheads="1"/>
                    </pic:cNvPicPr>
                  </pic:nvPicPr>
                  <pic:blipFill>
                    <a:blip r:embed="rId13"/>
                    <a:stretch>
                      <a:fillRect/>
                    </a:stretch>
                  </pic:blipFill>
                  <pic:spPr bwMode="auto">
                    <a:xfrm>
                      <a:off x="0" y="0"/>
                      <a:ext cx="1309370" cy="1175385"/>
                    </a:xfrm>
                    <a:prstGeom prst="rect">
                      <a:avLst/>
                    </a:prstGeom>
                  </pic:spPr>
                </pic:pic>
              </a:graphicData>
            </a:graphic>
          </wp:anchor>
        </w:drawing>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Style20"/>
        <w:spacing w:lineRule="auto" w:line="240" w:before="0" w:after="0"/>
        <w:rPr>
          <w:rFonts w:ascii="PT Astra Serif" w:hAnsi="PT Astra Serif"/>
          <w:b w:val="false"/>
          <w:color w:val="000000"/>
          <w:sz w:val="24"/>
        </w:rPr>
      </w:pPr>
      <w:r>
        <w:rPr>
          <w:rFonts w:ascii="PT Astra Serif" w:hAnsi="PT Astra Serif"/>
          <w:b w:val="false"/>
          <w:color w:val="000000"/>
          <w:sz w:val="24"/>
        </w:rPr>
      </w:r>
    </w:p>
    <w:p>
      <w:pPr>
        <w:pStyle w:val="Style20"/>
        <w:spacing w:lineRule="auto" w:line="240" w:before="0" w:after="0"/>
        <w:rPr>
          <w:rFonts w:ascii="PT Astra Serif" w:hAnsi="PT Astra Serif"/>
          <w:b w:val="false"/>
          <w:color w:val="000000"/>
          <w:sz w:val="24"/>
        </w:rPr>
      </w:pPr>
      <w:r>
        <w:rPr>
          <w:rStyle w:val="Hyperlink"/>
          <w:rFonts w:ascii="PT Astra Serif" w:hAnsi="PT Astra Serif"/>
          <w:b w:val="false"/>
          <w:color w:val="000000"/>
          <w:sz w:val="24"/>
        </w:rPr>
        <w:t>talismandetstva@gmail.com</w:t>
      </w:r>
    </w:p>
    <w:p>
      <w:pPr>
        <w:pStyle w:val="Style20"/>
        <w:spacing w:lineRule="auto" w:line="240" w:before="0" w:after="0"/>
        <w:rPr>
          <w:rFonts w:ascii="PT Astra Serif" w:hAnsi="PT Astra Serif"/>
          <w:b w:val="false"/>
          <w:color w:val="000000"/>
          <w:sz w:val="24"/>
        </w:rPr>
      </w:pPr>
      <w:r>
        <w:rPr>
          <w:rFonts w:ascii="PT Astra Serif" w:hAnsi="PT Astra Serif"/>
          <w:b w:val="false"/>
          <w:color w:val="000000"/>
          <w:sz w:val="24"/>
        </w:rPr>
      </w:r>
    </w:p>
    <w:p>
      <w:pPr>
        <w:pStyle w:val="Style20"/>
        <w:spacing w:lineRule="auto" w:line="240" w:before="0" w:after="0"/>
        <w:rPr>
          <w:rFonts w:ascii="PT Astra Serif" w:hAnsi="PT Astra Serif"/>
          <w:b w:val="false"/>
          <w:color w:val="000000"/>
          <w:sz w:val="24"/>
        </w:rPr>
      </w:pPr>
      <w:r>
        <w:rPr>
          <w:rFonts w:ascii="PT Astra Serif" w:hAnsi="PT Astra Serif"/>
          <w:b w:val="false"/>
          <w:color w:val="000000"/>
          <w:sz w:val="24"/>
        </w:rPr>
        <w:t>8 (996) 320-30-09</w:t>
      </w:r>
    </w:p>
    <w:p>
      <w:pPr>
        <w:pStyle w:val="Style20"/>
        <w:spacing w:lineRule="auto" w:line="240" w:before="0" w:after="0"/>
        <w:rPr>
          <w:rFonts w:ascii="PT Astra Serif" w:hAnsi="PT Astra Serif"/>
          <w:b w:val="false"/>
          <w:color w:val="000000"/>
          <w:sz w:val="24"/>
        </w:rPr>
      </w:pPr>
      <w:r>
        <w:rPr>
          <w:rFonts w:ascii="PT Astra Serif" w:hAnsi="PT Astra Serif"/>
          <w:b w:val="false"/>
          <w:color w:val="000000"/>
          <w:sz w:val="24"/>
        </w:rPr>
      </w:r>
    </w:p>
    <w:p>
      <w:pPr>
        <w:pStyle w:val="Style20"/>
        <w:spacing w:lineRule="auto" w:line="240" w:before="0" w:after="0"/>
        <w:rPr>
          <w:rFonts w:ascii="PT Astra Serif" w:hAnsi="PT Astra Serif"/>
          <w:b w:val="false"/>
          <w:color w:val="000000"/>
          <w:sz w:val="24"/>
        </w:rPr>
      </w:pPr>
      <w:r>
        <w:rPr>
          <w:rFonts w:ascii="PT Astra Serif" w:hAnsi="PT Astra Serif"/>
          <w:b w:val="false"/>
          <w:color w:val="000000"/>
          <w:sz w:val="24"/>
        </w:rPr>
        <w:t>г. Тюмень, ул. Республики, д. 160, строение 1, офис № 232</w:t>
      </w:r>
    </w:p>
    <w:p>
      <w:pPr>
        <w:pStyle w:val="Normal"/>
        <w:spacing w:lineRule="auto" w:line="240" w:before="0" w:after="0"/>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rPr>
          <w:rFonts w:ascii="PT Astra Serif" w:hAnsi="PT Astra Serif" w:cs="Times New Roman"/>
          <w:color w:val="000000"/>
          <w:sz w:val="24"/>
          <w:szCs w:val="24"/>
          <w:lang w:eastAsia="ru-RU"/>
        </w:rPr>
      </w:pPr>
      <w:r>
        <w:rPr>
          <w:rFonts w:cs="Times New Roman" w:ascii="PT Astra Serif" w:hAnsi="PT Astra Serif"/>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b/>
          <w:bCs/>
        </w:rPr>
      </w:pPr>
      <w:r>
        <w:rPr>
          <w:rFonts w:cs="Times New Roman" w:ascii="Times New Roman" w:hAnsi="Times New Roman"/>
          <w:b/>
          <w:bCs/>
          <w:color w:val="000000"/>
          <w:sz w:val="24"/>
          <w:szCs w:val="24"/>
          <w:lang w:eastAsia="ru-RU"/>
        </w:rPr>
        <w:t xml:space="preserve">Органом государственной власти Тюменской области, уполномоченным в области обеспечения граждан бесплатной юридической помощью, является Главное правовое управление Правительства Тюменской области. </w:t>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Телефон для справок: (3452) 427-130</w:t>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Адрес:</w:t>
      </w:r>
      <w:r>
        <w:rPr>
          <w:rFonts w:cs="Times New Roman" w:ascii="Times New Roman" w:hAnsi="Times New Roman"/>
          <w:color w:val="616878"/>
          <w:shd w:fill="F4F7FB" w:val="clear"/>
        </w:rPr>
        <w:t xml:space="preserve"> </w:t>
      </w:r>
      <w:r>
        <w:rPr>
          <w:rFonts w:cs="Times New Roman" w:ascii="Times New Roman" w:hAnsi="Times New Roman"/>
          <w:color w:val="000000"/>
          <w:sz w:val="24"/>
          <w:szCs w:val="24"/>
          <w:lang w:eastAsia="ru-RU"/>
        </w:rPr>
        <w:t xml:space="preserve">625000, Тюменская область, г. Тюмень, ул. Володарского, </w:t>
      </w:r>
    </w:p>
    <w:p>
      <w:pPr>
        <w:pStyle w:val="Normal"/>
        <w:spacing w:lineRule="auto" w:line="240" w:before="0" w:after="0"/>
        <w:jc w:val="center"/>
        <w:rPr>
          <w:rFonts w:ascii="Times New Roman" w:hAnsi="Times New Roman" w:cs="Times New Roman"/>
          <w:color w:val="000000"/>
          <w:sz w:val="24"/>
          <w:szCs w:val="24"/>
          <w:lang w:val="en-US" w:eastAsia="ru-RU"/>
        </w:rPr>
      </w:pPr>
      <w:r>
        <w:rPr>
          <w:rFonts w:cs="Times New Roman" w:ascii="Times New Roman" w:hAnsi="Times New Roman"/>
          <w:color w:val="000000"/>
          <w:sz w:val="24"/>
          <w:szCs w:val="24"/>
          <w:lang w:eastAsia="ru-RU"/>
        </w:rPr>
        <w:t>д</w:t>
      </w:r>
      <w:r>
        <w:rPr>
          <w:rFonts w:cs="Times New Roman" w:ascii="Times New Roman" w:hAnsi="Times New Roman"/>
          <w:color w:val="000000"/>
          <w:sz w:val="24"/>
          <w:szCs w:val="24"/>
          <w:lang w:val="en-US" w:eastAsia="ru-RU"/>
        </w:rPr>
        <w:t>. 45</w:t>
      </w:r>
    </w:p>
    <w:p>
      <w:pPr>
        <w:pStyle w:val="Normal"/>
        <w:spacing w:lineRule="auto" w:line="240" w:before="0" w:after="0"/>
        <w:jc w:val="center"/>
        <w:rPr>
          <w:rFonts w:ascii="Times New Roman" w:hAnsi="Times New Roman" w:cs="Times New Roman"/>
          <w:color w:val="000000"/>
          <w:sz w:val="24"/>
          <w:szCs w:val="24"/>
          <w:lang w:val="en-US" w:eastAsia="ru-RU"/>
        </w:rPr>
      </w:pPr>
      <w:r>
        <w:rPr>
          <w:rFonts w:cs="Times New Roman" w:ascii="Times New Roman" w:hAnsi="Times New Roman"/>
          <w:color w:val="000000"/>
          <w:sz w:val="24"/>
          <w:szCs w:val="24"/>
          <w:lang w:val="en-US" w:eastAsia="ru-RU"/>
        </w:rPr>
      </w:r>
    </w:p>
    <w:p>
      <w:pPr>
        <w:pStyle w:val="Normal"/>
        <w:spacing w:lineRule="auto" w:line="240" w:before="0" w:after="0"/>
        <w:jc w:val="center"/>
        <w:rPr>
          <w:rFonts w:ascii="Times New Roman" w:hAnsi="Times New Roman" w:cs="Times New Roman"/>
          <w:color w:val="000000"/>
          <w:sz w:val="24"/>
          <w:szCs w:val="24"/>
          <w:lang w:val="en-US" w:eastAsia="ru-RU"/>
        </w:rPr>
      </w:pPr>
      <w:r>
        <w:rPr>
          <w:rFonts w:cs="Times New Roman" w:ascii="Times New Roman" w:hAnsi="Times New Roman"/>
          <w:color w:val="000000"/>
          <w:sz w:val="24"/>
          <w:szCs w:val="24"/>
          <w:lang w:val="en-US" w:eastAsia="ru-RU"/>
        </w:rPr>
        <w:t>e-mail: gpu_to@72to.ru</w:t>
      </w:r>
    </w:p>
    <w:p>
      <w:pPr>
        <w:pStyle w:val="Normal"/>
        <w:spacing w:lineRule="auto" w:line="240" w:before="0" w:after="0"/>
        <w:jc w:val="center"/>
        <w:rPr>
          <w:rFonts w:ascii="Times New Roman" w:hAnsi="Times New Roman" w:cs="Times New Roman"/>
          <w:color w:val="000000"/>
          <w:sz w:val="24"/>
          <w:szCs w:val="24"/>
          <w:lang w:val="en-US" w:eastAsia="ru-RU"/>
        </w:rPr>
      </w:pPr>
      <w:r>
        <w:rPr>
          <w:rFonts w:cs="Times New Roman" w:ascii="Times New Roman" w:hAnsi="Times New Roman"/>
          <w:color w:val="000000"/>
          <w:sz w:val="24"/>
          <w:szCs w:val="24"/>
          <w:lang w:val="en-US" w:eastAsia="ru-RU"/>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color w:val="000000"/>
          <w:sz w:val="24"/>
          <w:szCs w:val="24"/>
          <w:lang w:eastAsia="ru-RU"/>
        </w:rPr>
        <w:t>Список адвокатов, участвующих в системе бесплатной юридической помощи размещен на официальном сайте Главного правового управления Правительства Тюменской области  https://gpu.admtyumen.ru/OIGV/gpu/actions/more.htm?id=12054416@cmsArticle</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1666875" cy="1582420"/>
            <wp:effectExtent l="0" t="0" r="0" b="0"/>
            <wp:wrapSquare wrapText="largest"/>
            <wp:docPr id="8"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 descr=""/>
                    <pic:cNvPicPr>
                      <a:picLocks noChangeAspect="1" noChangeArrowheads="1"/>
                    </pic:cNvPicPr>
                  </pic:nvPicPr>
                  <pic:blipFill>
                    <a:blip r:embed="rId14"/>
                    <a:stretch>
                      <a:fillRect/>
                    </a:stretch>
                  </pic:blipFill>
                  <pic:spPr bwMode="auto">
                    <a:xfrm>
                      <a:off x="0" y="0"/>
                      <a:ext cx="1666875" cy="1582420"/>
                    </a:xfrm>
                    <a:prstGeom prst="rect">
                      <a:avLst/>
                    </a:prstGeom>
                  </pic:spPr>
                </pic:pic>
              </a:graphicData>
            </a:graphic>
          </wp:anchor>
        </w:drawing>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b/>
          <w:bCs/>
          <w:sz w:val="23"/>
          <w:szCs w:val="23"/>
        </w:rPr>
      </w:pPr>
      <w:r>
        <w:rPr>
          <w:rFonts w:cs="Times New Roman" w:ascii="Times New Roman" w:hAnsi="Times New Roman"/>
          <w:b/>
          <w:bCs/>
          <w:sz w:val="23"/>
          <w:szCs w:val="23"/>
        </w:rPr>
      </w:r>
      <w:r>
        <w:br w:type="page"/>
      </w:r>
    </w:p>
    <w:p>
      <w:pPr>
        <w:pStyle w:val="Normal"/>
        <w:spacing w:lineRule="auto" w:line="240" w:before="0" w:after="0"/>
        <w:jc w:val="center"/>
        <w:rPr/>
      </w:pPr>
      <w:r>
        <w:rPr>
          <w:rFonts w:cs="Times New Roman" w:ascii="Times New Roman" w:hAnsi="Times New Roman"/>
          <w:b/>
          <w:bCs/>
          <w:sz w:val="23"/>
          <w:szCs w:val="23"/>
        </w:rPr>
        <w:t xml:space="preserve">Дополнительную информацию о порядке </w:t>
      </w:r>
      <w:r>
        <w:rPr>
          <w:rFonts w:cs="Times New Roman" w:ascii="Times New Roman" w:hAnsi="Times New Roman"/>
          <w:b/>
          <w:bCs/>
          <w:color w:val="000000"/>
          <w:sz w:val="24"/>
          <w:szCs w:val="24"/>
          <w:lang w:eastAsia="ru-RU"/>
        </w:rPr>
        <w:t xml:space="preserve">оказания бесплатной юридической помощи в Тюменской области </w:t>
      </w:r>
      <w:r>
        <w:rPr>
          <w:rFonts w:cs="Times New Roman" w:ascii="Times New Roman" w:hAnsi="Times New Roman"/>
          <w:b/>
          <w:bCs/>
          <w:sz w:val="23"/>
          <w:szCs w:val="23"/>
        </w:rPr>
        <w:t xml:space="preserve">Вы можете получить </w:t>
      </w:r>
    </w:p>
    <w:p>
      <w:pPr>
        <w:pStyle w:val="Normal"/>
        <w:spacing w:lineRule="auto" w:line="240" w:before="0" w:after="0"/>
        <w:jc w:val="center"/>
        <w:rPr>
          <w:b/>
          <w:bCs/>
        </w:rPr>
      </w:pPr>
      <w:r>
        <w:rPr>
          <w:rFonts w:cs="Times New Roman" w:ascii="Times New Roman" w:hAnsi="Times New Roman"/>
          <w:b/>
          <w:bCs/>
          <w:sz w:val="23"/>
          <w:szCs w:val="23"/>
        </w:rPr>
        <w:t xml:space="preserve">в Управлении Минюста России </w:t>
      </w:r>
    </w:p>
    <w:p>
      <w:pPr>
        <w:pStyle w:val="Normal"/>
        <w:spacing w:lineRule="auto" w:line="240" w:before="0" w:after="0"/>
        <w:jc w:val="center"/>
        <w:rPr>
          <w:b/>
          <w:bCs/>
        </w:rPr>
      </w:pPr>
      <w:r>
        <w:rPr>
          <w:rFonts w:cs="Times New Roman" w:ascii="Times New Roman" w:hAnsi="Times New Roman"/>
          <w:b/>
          <w:bCs/>
          <w:sz w:val="23"/>
          <w:szCs w:val="23"/>
        </w:rPr>
        <w:t xml:space="preserve">по Тюменской области </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номера телефонов для справок:</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8 (3452) 56-88-47, доб. 211, 214</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адрес:</w:t>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625003, Тюменская область, </w:t>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г. Тюмень, ул. Володарского, 10.</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часы приёма заявителей:</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Пн.-чт.: с 09.30 до 13.00; с 14:00 до 17.00</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Пт.: с 09.30 до 13.00; с 14:00 до 16.00</w:t>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r>
    </w:p>
    <w:p>
      <w:pPr>
        <w:pStyle w:val="Normal"/>
        <w:spacing w:lineRule="auto" w:line="240" w:before="0" w:after="0"/>
        <w:jc w:val="center"/>
        <w:rPr>
          <w:rFonts w:ascii="Times New Roman" w:hAnsi="Times New Roman" w:cs="Times New Roman"/>
          <w:color w:val="000000"/>
          <w:sz w:val="24"/>
          <w:szCs w:val="24"/>
          <w:lang w:eastAsia="ru-RU"/>
        </w:rPr>
      </w:pPr>
      <w:r>
        <w:rPr>
          <w:rFonts w:cs="Times New Roman" w:ascii="Times New Roman" w:hAnsi="Times New Roman"/>
          <w:color w:val="000000"/>
          <w:sz w:val="24"/>
          <w:szCs w:val="24"/>
          <w:lang w:val="en-US" w:eastAsia="ru-RU"/>
        </w:rPr>
        <w:t>e</w:t>
      </w:r>
      <w:r>
        <w:rPr>
          <w:rFonts w:cs="Times New Roman" w:ascii="Times New Roman" w:hAnsi="Times New Roman"/>
          <w:color w:val="000000"/>
          <w:sz w:val="24"/>
          <w:szCs w:val="24"/>
          <w:lang w:eastAsia="ru-RU"/>
        </w:rPr>
        <w:t>-</w:t>
      </w:r>
      <w:r>
        <w:rPr>
          <w:rFonts w:cs="Times New Roman" w:ascii="Times New Roman" w:hAnsi="Times New Roman"/>
          <w:color w:val="000000"/>
          <w:sz w:val="24"/>
          <w:szCs w:val="24"/>
          <w:lang w:val="en-US" w:eastAsia="ru-RU"/>
        </w:rPr>
        <w:t>mail</w:t>
      </w:r>
      <w:r>
        <w:rPr>
          <w:rFonts w:cs="Times New Roman" w:ascii="Times New Roman" w:hAnsi="Times New Roman"/>
          <w:color w:val="000000"/>
          <w:sz w:val="24"/>
          <w:szCs w:val="24"/>
          <w:lang w:eastAsia="ru-RU"/>
        </w:rPr>
        <w:t xml:space="preserve">: </w:t>
      </w:r>
      <w:hyperlink r:id="rId15" w:tgtFrame="mailto:ru72@minjust.gov.ru">
        <w:r>
          <w:rPr>
            <w:rFonts w:cs="Times New Roman" w:ascii="Times New Roman" w:hAnsi="Times New Roman"/>
            <w:color w:val="000000"/>
            <w:sz w:val="24"/>
            <w:szCs w:val="24"/>
            <w:lang w:val="en-US" w:eastAsia="ru-RU"/>
          </w:rPr>
          <w:t>ru</w:t>
        </w:r>
        <w:r>
          <w:rPr>
            <w:rFonts w:cs="Times New Roman" w:ascii="Times New Roman" w:hAnsi="Times New Roman"/>
            <w:color w:val="000000"/>
            <w:sz w:val="24"/>
            <w:szCs w:val="24"/>
            <w:lang w:eastAsia="ru-RU"/>
          </w:rPr>
          <w:t>72@</w:t>
        </w:r>
        <w:r>
          <w:rPr>
            <w:rFonts w:cs="Times New Roman" w:ascii="Times New Roman" w:hAnsi="Times New Roman"/>
            <w:color w:val="000000"/>
            <w:sz w:val="24"/>
            <w:szCs w:val="24"/>
            <w:lang w:val="en-US" w:eastAsia="ru-RU"/>
          </w:rPr>
          <w:t>minjust</w:t>
        </w:r>
        <w:r>
          <w:rPr>
            <w:rFonts w:cs="Times New Roman" w:ascii="Times New Roman" w:hAnsi="Times New Roman"/>
            <w:color w:val="000000"/>
            <w:sz w:val="24"/>
            <w:szCs w:val="24"/>
            <w:lang w:eastAsia="ru-RU"/>
          </w:rPr>
          <w:t>.</w:t>
        </w:r>
        <w:r>
          <w:rPr>
            <w:rFonts w:cs="Times New Roman" w:ascii="Times New Roman" w:hAnsi="Times New Roman"/>
            <w:color w:val="000000"/>
            <w:sz w:val="24"/>
            <w:szCs w:val="24"/>
            <w:lang w:val="en-US" w:eastAsia="ru-RU"/>
          </w:rPr>
          <w:t>gov</w:t>
        </w:r>
        <w:r>
          <w:rPr>
            <w:rFonts w:cs="Times New Roman" w:ascii="Times New Roman" w:hAnsi="Times New Roman"/>
            <w:color w:val="000000"/>
            <w:sz w:val="24"/>
            <w:szCs w:val="24"/>
            <w:lang w:eastAsia="ru-RU"/>
          </w:rPr>
          <w:t>.</w:t>
        </w:r>
        <w:r>
          <w:rPr>
            <w:rFonts w:cs="Times New Roman" w:ascii="Times New Roman" w:hAnsi="Times New Roman"/>
            <w:color w:val="000000"/>
            <w:sz w:val="24"/>
            <w:szCs w:val="24"/>
            <w:lang w:val="en-US" w:eastAsia="ru-RU"/>
          </w:rPr>
          <w:t>ru</w:t>
        </w:r>
      </w:hyperlink>
    </w:p>
    <w:p>
      <w:pPr>
        <w:pStyle w:val="Normal"/>
        <w:spacing w:lineRule="auto" w:line="240" w:before="0" w:after="0"/>
        <w:ind w:firstLine="708"/>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Отзывы о качестве оказанной бесплатной юридической помощи и предложения по совершенствованию существующей системы бесплатной юридической помощи в Тюменской области направлять:</w:t>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ind w:firstLine="708"/>
        <w:jc w:val="center"/>
        <w:rPr>
          <w:rFonts w:ascii="Times New Roman" w:hAnsi="Times New Roman" w:cs="Times New Roman"/>
          <w:sz w:val="23"/>
          <w:szCs w:val="23"/>
        </w:rPr>
      </w:pPr>
      <w:r>
        <w:rPr/>
        <w:drawing>
          <wp:inline distT="0" distB="0" distL="0" distR="0">
            <wp:extent cx="1224915" cy="1144905"/>
            <wp:effectExtent l="0" t="0" r="0" b="0"/>
            <wp:docPr id="9"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descr=""/>
                    <pic:cNvPicPr>
                      <a:picLocks noChangeAspect="1" noChangeArrowheads="1"/>
                    </pic:cNvPicPr>
                  </pic:nvPicPr>
                  <pic:blipFill>
                    <a:blip r:embed="rId16"/>
                    <a:stretch>
                      <a:fillRect/>
                    </a:stretch>
                  </pic:blipFill>
                  <pic:spPr bwMode="auto">
                    <a:xfrm>
                      <a:off x="0" y="0"/>
                      <a:ext cx="1224915" cy="1144905"/>
                    </a:xfrm>
                    <a:prstGeom prst="rect">
                      <a:avLst/>
                    </a:prstGeom>
                  </pic:spPr>
                </pic:pic>
              </a:graphicData>
            </a:graphic>
          </wp:inline>
        </w:drawing>
      </w:r>
    </w:p>
    <w:p>
      <w:pPr>
        <w:pStyle w:val="Normal"/>
        <w:spacing w:lineRule="auto" w:line="240" w:before="0" w:after="0"/>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36"/>
          <w:szCs w:val="36"/>
        </w:rPr>
      </w:r>
      <w:r>
        <w:br w:type="page"/>
      </w:r>
    </w:p>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36"/>
          <w:szCs w:val="36"/>
        </w:rPr>
        <w:t>Управление Минюста России по Тюменской области информирует</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Остерегайтесь мошенников в сфере юридических услуг!</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Недобросовестные юристы-мошенники</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любым путём будут пытаться получить</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у вас деньги под видом</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«бесплатных консультаций»</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 xml:space="preserve">без фактического оказания </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юридических услуг</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 xml:space="preserve">Помните, что государственная </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 xml:space="preserve">юридическая помощь </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t>квалифицированная и бесплатная!</w:t>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r>
    </w:p>
    <w:p>
      <w:pPr>
        <w:pStyle w:val="Normal"/>
        <w:spacing w:lineRule="auto" w:line="240" w:before="0" w:after="0"/>
        <w:jc w:val="center"/>
        <w:rPr>
          <w:rFonts w:ascii="Times New Roman" w:hAnsi="Times New Roman" w:cs="Times New Roman"/>
          <w:b/>
          <w:color w:val="FF0000"/>
          <w:sz w:val="44"/>
          <w:szCs w:val="44"/>
        </w:rPr>
      </w:pPr>
      <w:r>
        <w:rPr>
          <w:rFonts w:cs="Times New Roman" w:ascii="Times New Roman" w:hAnsi="Times New Roman"/>
          <w:b/>
          <w:color w:val="FF0000"/>
          <w:sz w:val="44"/>
          <w:szCs w:val="44"/>
        </w:rPr>
      </w:r>
    </w:p>
    <w:sectPr>
      <w:headerReference w:type="even" r:id="rId17"/>
      <w:headerReference w:type="default" r:id="rId18"/>
      <w:headerReference w:type="first" r:id="rId19"/>
      <w:type w:val="nextPage"/>
      <w:pgSz w:orient="landscape" w:w="8391" w:h="11906"/>
      <w:pgMar w:left="794" w:right="794" w:gutter="0" w:header="0" w:top="737" w:footer="0" w:bottom="737"/>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8826379"/>
    </w:sdtPr>
    <w:sdtContent>
      <w:p>
        <w:pPr>
          <w:pStyle w:val="Header"/>
          <w:jc w:val="center"/>
          <w:rPr/>
        </w:pPr>
        <w:r>
          <w:rPr/>
        </w:r>
      </w:p>
      <w:p>
        <w:pPr>
          <w:pStyle w:val="Header"/>
          <w:jc w:val="center"/>
          <w:rPr/>
        </w:pPr>
        <w:r>
          <w:rPr/>
          <w:fldChar w:fldCharType="begin"/>
        </w:r>
        <w:r>
          <w:rPr/>
          <w:instrText xml:space="preserve"> PAGE </w:instrText>
        </w:r>
        <w:r>
          <w:rPr/>
          <w:fldChar w:fldCharType="separate"/>
        </w:r>
        <w:r>
          <w:rPr/>
          <w:t>19</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pPr>
      <w:keepNext w:val="true"/>
      <w:keepLines/>
      <w:spacing w:before="480" w:after="0"/>
      <w:outlineLvl w:val="0"/>
    </w:pPr>
    <w:rPr>
      <w:rFonts w:ascii="Cambria" w:hAnsi="Cambria" w:eastAsia="Times New Roman" w:cs="Cambria"/>
      <w:b/>
      <w:bCs/>
      <w:color w:val="365F91"/>
      <w:sz w:val="28"/>
      <w:szCs w:val="28"/>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basedOn w:val="DefaultParagraphFont"/>
    <w:uiPriority w:val="99"/>
    <w:unhideWhenUsed/>
    <w:qFormat/>
    <w:rPr>
      <w:vertAlign w:val="superscript"/>
    </w:rPr>
  </w:style>
  <w:style w:type="character" w:styleId="Style10" w:customStyle="1">
    <w:name w:val="Текст концевой сноски Знак"/>
    <w:uiPriority w:val="99"/>
    <w:qFormat/>
    <w:rPr>
      <w:sz w:val="20"/>
    </w:rPr>
  </w:style>
  <w:style w:type="character" w:styleId="Style11"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basedOn w:val="DefaultParagraphFont"/>
    <w:uiPriority w:val="99"/>
    <w:semiHidden/>
    <w:unhideWhenUsed/>
    <w:qFormat/>
    <w:rPr>
      <w:vertAlign w:val="superscript"/>
    </w:rPr>
  </w:style>
  <w:style w:type="character" w:styleId="1" w:customStyle="1">
    <w:name w:val="Заголовок 1 Знак"/>
    <w:basedOn w:val="DefaultParagraphFont"/>
    <w:uiPriority w:val="99"/>
    <w:qFormat/>
    <w:rPr>
      <w:rFonts w:ascii="Cambria" w:hAnsi="Cambria" w:cs="Cambria"/>
      <w:b/>
      <w:bCs/>
      <w:color w:val="365F91"/>
      <w:sz w:val="28"/>
      <w:szCs w:val="28"/>
    </w:rPr>
  </w:style>
  <w:style w:type="character" w:styleId="InternetLink" w:customStyle="1">
    <w:name w:val="Internet Link"/>
    <w:basedOn w:val="DefaultParagraphFont"/>
    <w:uiPriority w:val="99"/>
    <w:qFormat/>
    <w:rPr>
      <w:color w:val="0000FF"/>
      <w:u w:val="single"/>
    </w:rPr>
  </w:style>
  <w:style w:type="character" w:styleId="Style12" w:customStyle="1">
    <w:name w:val="Текст выноски Знак"/>
    <w:basedOn w:val="DefaultParagraphFont"/>
    <w:link w:val="BalloonText"/>
    <w:uiPriority w:val="99"/>
    <w:semiHidden/>
    <w:qFormat/>
    <w:rPr>
      <w:rFonts w:ascii="Tahoma" w:hAnsi="Tahoma" w:cs="Tahoma"/>
      <w:sz w:val="16"/>
      <w:szCs w:val="16"/>
    </w:rPr>
  </w:style>
  <w:style w:type="character" w:styleId="Style13" w:customStyle="1">
    <w:name w:val="Верхний колонтитул Знак"/>
    <w:basedOn w:val="DefaultParagraphFont"/>
    <w:uiPriority w:val="99"/>
    <w:qFormat/>
    <w:rPr/>
  </w:style>
  <w:style w:type="character" w:styleId="Style14" w:customStyle="1">
    <w:name w:val="Нижний колонтитул Знак"/>
    <w:basedOn w:val="DefaultParagraphFont"/>
    <w:uiPriority w:val="99"/>
    <w:qFormat/>
    <w:rPr/>
  </w:style>
  <w:style w:type="character" w:styleId="PlaceholderText">
    <w:name w:val="Placeholder Text"/>
    <w:basedOn w:val="DefaultParagraphFont"/>
    <w:uiPriority w:val="99"/>
    <w:semiHidden/>
    <w:qFormat/>
    <w:rPr>
      <w:color w:val="808080"/>
    </w:rPr>
  </w:style>
  <w:style w:type="character" w:styleId="Emphasis">
    <w:name w:val="Emphasis"/>
    <w:basedOn w:val="DefaultParagraphFont"/>
    <w:uiPriority w:val="99"/>
    <w:qFormat/>
    <w:rPr>
      <w:i/>
      <w:iCs/>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FollowedHyperlink">
    <w:name w:val="FollowedHyperlink"/>
    <w:rPr>
      <w:color w:val="954F72"/>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Hyperlink">
    <w:name w:val="Hyperlink"/>
    <w:rPr>
      <w:color w:val="000080"/>
      <w:u w:val="single"/>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Indexheading1">
    <w:name w:val="index heading1"/>
    <w:basedOn w:val="Normal"/>
    <w:qFormat/>
    <w:pPr>
      <w:suppressLineNumbers/>
    </w:pPr>
    <w:rPr>
      <w:rFonts w:cs="Mangal"/>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lineRule="auto" w:line="240" w:before="0" w:after="40"/>
    </w:pPr>
    <w:rPr>
      <w:sz w:val="18"/>
    </w:rPr>
  </w:style>
  <w:style w:type="paragraph" w:styleId="EndnoteText">
    <w:name w:val="Endnote Text"/>
    <w:basedOn w:val="Normal"/>
    <w:link w:val="Style10"/>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TableofFigures">
    <w:name w:val="Table of Figures"/>
    <w:basedOn w:val="Normal"/>
    <w:next w:val="Normal"/>
    <w:uiPriority w:val="99"/>
    <w:unhideWhenUsed/>
    <w:pPr>
      <w:spacing w:before="0" w:after="0"/>
    </w:pPr>
    <w:rPr/>
  </w:style>
  <w:style w:type="paragraph" w:styleId="BalloonText">
    <w:name w:val="Balloon Text"/>
    <w:basedOn w:val="Normal"/>
    <w:link w:val="Style12"/>
    <w:uiPriority w:val="99"/>
    <w:semiHidden/>
    <w:qFormat/>
    <w:pPr>
      <w:spacing w:lineRule="auto" w:line="240" w:before="0" w:after="0"/>
    </w:pPr>
    <w:rPr>
      <w:rFonts w:ascii="Tahoma" w:hAnsi="Tahoma" w:cs="Tahoma"/>
      <w:sz w:val="16"/>
      <w:szCs w:val="16"/>
    </w:rPr>
  </w:style>
  <w:style w:type="paragraph" w:styleId="Style17" w:customStyle="1">
    <w:name w:val="Колонтитул"/>
    <w:basedOn w:val="Normal"/>
    <w:qFormat/>
    <w:pPr/>
    <w:rPr/>
  </w:style>
  <w:style w:type="paragraph" w:styleId="Header">
    <w:name w:val="Header"/>
    <w:basedOn w:val="Normal"/>
    <w:link w:val="Style13"/>
    <w:uiPriority w:val="99"/>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pPr>
      <w:tabs>
        <w:tab w:val="clear" w:pos="708"/>
        <w:tab w:val="center" w:pos="4677" w:leader="none"/>
        <w:tab w:val="right" w:pos="9355" w:leader="none"/>
      </w:tabs>
      <w:spacing w:lineRule="auto" w:line="240" w:before="0" w:after="0"/>
    </w:pPr>
    <w:rPr/>
  </w:style>
  <w:style w:type="paragraph" w:styleId="Style18" w:customStyle="1">
    <w:name w:val="Содержимое врезки"/>
    <w:basedOn w:val="Normal"/>
    <w:qFormat/>
    <w:pPr/>
    <w:rPr/>
  </w:style>
  <w:style w:type="paragraph" w:styleId="ListParagraph">
    <w:name w:val="List Paragraph"/>
    <w:basedOn w:val="Normal"/>
    <w:uiPriority w:val="34"/>
    <w:qFormat/>
    <w:pPr>
      <w:spacing w:before="0" w:after="200"/>
      <w:ind w:left="720"/>
      <w:contextualSpacing/>
    </w:pPr>
    <w:rPr/>
  </w:style>
  <w:style w:type="paragraph" w:styleId="NormalWeb">
    <w:name w:val="Normal (Web)"/>
    <w:basedOn w:val="Normal"/>
    <w:uiPriority w:val="99"/>
    <w:semiHidden/>
    <w:unhideWhenUsed/>
    <w:qFormat/>
    <w:rsid w:val="00d8052c"/>
    <w:pPr/>
    <w:rPr>
      <w:rFonts w:ascii="Times New Roman" w:hAnsi="Times New Roman" w:cs="Times New Roman"/>
      <w:sz w:val="24"/>
      <w:szCs w:val="24"/>
    </w:rPr>
  </w:style>
  <w:style w:type="paragraph" w:styleId="Style19" w:customStyle="1">
    <w:name w:val="Содержимое таблицы"/>
    <w:basedOn w:val="Normal"/>
    <w:qFormat/>
    <w:pPr/>
    <w:rPr/>
  </w:style>
  <w:style w:type="paragraph" w:styleId="Style20" w:customStyle="1">
    <w:name w:val="Заголовок таблицы"/>
    <w:basedOn w:val="Style19"/>
    <w:qFormat/>
    <w:pPr>
      <w:jc w:val="center"/>
    </w:pPr>
    <w:rPr>
      <w:b/>
    </w:rPr>
  </w:style>
  <w:style w:type="numbering" w:styleId="NoList" w:default="1">
    <w:name w:val="No List"/>
    <w:uiPriority w:val="99"/>
    <w:semiHidden/>
    <w:unhideWhenUsed/>
    <w:qFormat/>
  </w:style>
  <w:style w:type="numbering" w:styleId="Style21"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themeColor="accent5"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themeColor="accent6"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consultantplus://offline/ref=0F1445E2C86133FBF763A74E61970173821D5C54395C4809FD5ACED05528C2999CC3797758C22AAA8EE5943C225FCE195092C064BFBAB9341EZFE" TargetMode="External"/><Relationship Id="rId5" Type="http://schemas.openxmlformats.org/officeDocument/2006/relationships/hyperlink" Target="consultantplus://offline/ref=E8A21A58CEDF1934CAF7C1A78ECE72427D082F0FD8B670C36ABA0E0FCC15940B5B7A9ED0j2mAG" TargetMode="External"/><Relationship Id="rId6" Type="http://schemas.openxmlformats.org/officeDocument/2006/relationships/hyperlink" Target="consultantplus://offline/ref=9D4C108A54559972582959A152E25DE7A5615F65F281F3C95B59A50C28l7q3G" TargetMode="External"/><Relationship Id="rId7" Type="http://schemas.openxmlformats.org/officeDocument/2006/relationships/hyperlink" Target="consultantplus://offline/ref=015DAC7E3387F848D79226094B10F1F22180C6857B07C094AFC751FDB8175F4015B9D54E041085E5E64FD52688r4zCF" TargetMode="External"/><Relationship Id="rId8" Type="http://schemas.openxmlformats.org/officeDocument/2006/relationships/hyperlink" Target="consultantplus://offline/ref=C733B1B6E50639E4AC27417152BDDB4090B41F6DD9ECBCB77642E010B2T7xBH" TargetMode="External"/><Relationship Id="rId9" Type="http://schemas.openxmlformats.org/officeDocument/2006/relationships/image" Target="media/image3.png"/><Relationship Id="rId10" Type="http://schemas.openxmlformats.org/officeDocument/2006/relationships/hyperlink" Target="consultantplus://offline/ref=B2B9FF714C9E14AB9E184C56749C3BD5FAA2E9FD633563B38F9CE200B5E6v5J" TargetMode="Externa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yperlink" Target="mailto:ru72@minjust.gov.ru" TargetMode="External"/><Relationship Id="rId16" Type="http://schemas.openxmlformats.org/officeDocument/2006/relationships/image" Target="media/image8.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89E8-AE32-4785-A173-68D50114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Application>LibreOffice/7.6.4.1$Windows_X86_64 LibreOffice_project/e19e193f88cd6c0525a17fb7a176ed8e6a3e2aa1</Application>
  <AppVersion>15.0000</AppVersion>
  <Pages>13</Pages>
  <Words>3170</Words>
  <Characters>22820</Characters>
  <CharactersWithSpaces>26038</CharactersWithSpaces>
  <Paragraphs>146</Paragraphs>
  <Company>UNKNOWN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2024-02-19T11:20:00Z</dcterms:created>
  <dc:creator>Ольга Александровна Мирошкина</dc:creator>
  <dc:description/>
  <dc:language>ru-RU</dc:language>
  <cp:lastModifiedBy>Плесовских Ксения Константиновна</cp:lastModifiedBy>
  <cp:lastPrinted>2026-02-24T15:32:00Z</cp:lastPrinted>
  <dcterms:modified xsi:type="dcterms:W3CDTF">2026-02-27T07:49:00Z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